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47" w:rsidRPr="001E75CB" w:rsidRDefault="00F34647" w:rsidP="00633851">
      <w:pPr>
        <w:pStyle w:val="01"/>
        <w:ind w:firstLine="212"/>
      </w:pPr>
      <w:r w:rsidRPr="001E75CB">
        <w:rPr>
          <w:noProof/>
        </w:rPr>
        <mc:AlternateContent>
          <mc:Choice Requires="wps">
            <w:drawing>
              <wp:inline distT="0" distB="0" distL="0" distR="0" wp14:anchorId="7C6F3DEB" wp14:editId="52A76225">
                <wp:extent cx="6057900" cy="8778240"/>
                <wp:effectExtent l="0" t="0" r="19050" b="2286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D2" w:rsidRDefault="00206DD2" w:rsidP="00F34647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single"/>
                                <w:lang w:eastAsia="zh-TW"/>
                              </w:rPr>
                              <w:t>業務名：＊＊港＊＊＊＊地区＊＊＊岸壁耐震性能照査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（報告書タイトル：＊＊＊＊＊＊＊＊＊＊＊）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  <w:lang w:eastAsia="zh-TW"/>
                              </w:rPr>
                              <w:t>記入日時：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  <w:lang w:eastAsia="zh-TW"/>
                              </w:rPr>
                              <w:t>記入者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：＊＊　　　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  <w:u w:val="single"/>
                              </w:rPr>
                            </w:pP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解析対象施設名：＊＊港＊＊＊＊地区＊＊＊岸壁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272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●施設の種類：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重力式岸壁（○）、矢板式岸壁（　）、桟橋式（杭の同時解析）（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600" w:left="127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盛土構造（　）、傾斜護岸（　）、重力式防波堤（　）、沈埋構造（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600" w:left="1272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272"/>
                                <w:tab w:val="left" w:pos="2862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●入力地震動：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海溝型地震波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（○）（対象地震：東南海・南海地震　　　）</w:t>
                            </w:r>
                          </w:p>
                          <w:p w:rsidR="00206DD2" w:rsidRDefault="00206DD2" w:rsidP="007B60C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  <w:tab w:val="left" w:pos="2862"/>
                              </w:tabs>
                              <w:snapToGrid/>
                              <w:spacing w:line="240" w:lineRule="exact"/>
                              <w:ind w:leftChars="600" w:left="1272"/>
                              <w:rPr>
                                <w:kern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内陸活断層地震波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（　）（対象地震：　　　　　　　　　　　）</w:t>
                            </w:r>
                          </w:p>
                          <w:p w:rsidR="00206DD2" w:rsidRDefault="00206DD2" w:rsidP="007B60C8">
                            <w:pPr>
                              <w:tabs>
                                <w:tab w:val="left" w:pos="2862"/>
                              </w:tabs>
                              <w:spacing w:line="240" w:lineRule="exact"/>
                              <w:ind w:leftChars="600" w:left="127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M6.5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の直下地震波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（　）</w:t>
                            </w:r>
                          </w:p>
                          <w:p w:rsidR="00206DD2" w:rsidRDefault="00206DD2" w:rsidP="007B60C8">
                            <w:pPr>
                              <w:tabs>
                                <w:tab w:val="left" w:pos="2862"/>
                              </w:tabs>
                              <w:spacing w:line="240" w:lineRule="exact"/>
                              <w:ind w:leftChars="600" w:left="1272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その他の観測波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（　）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（具体的に　　　　　　　　　　　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600" w:left="127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正弦波　（　）</w:t>
                            </w:r>
                          </w:p>
                          <w:p w:rsidR="00206DD2" w:rsidRDefault="00206DD2" w:rsidP="00F3464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  <w:tab w:val="left" w:pos="1908"/>
                              </w:tabs>
                              <w:snapToGrid/>
                              <w:spacing w:line="240" w:lineRule="exact"/>
                              <w:rPr>
                                <w:kern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（備考：工学的基盤の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2E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波を＊＊＊でモデル下端の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2E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</w:rPr>
                              <w:t>波に変換　　）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●時間ステップ：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0.01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秒（○）、その他（　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●解析ステップ数：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ステップ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（解析時間：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　秒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120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●地盤物性の設定の根拠：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 w:rsidRPr="00E172C8">
                              <w:rPr>
                                <w:rFonts w:hint="eastAsia"/>
                                <w:i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値と細粒分による簡易パラメータ（従来法）（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000" w:left="2120"/>
                              <w:rPr>
                                <w:sz w:val="14"/>
                              </w:rPr>
                            </w:pPr>
                            <w:r w:rsidRPr="00E172C8">
                              <w:rPr>
                                <w:rFonts w:hint="eastAsia"/>
                                <w:i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値と細粒分による簡易パラメータ（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tmp7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対応版）（　）、液状化強度曲線へのフィッティング（○）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000" w:left="2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120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FLIP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のバージョン：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ver.4.3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●変相線を超えた応力空間におけるせん断仕事の負のダイレタンシーへの寄与評価法：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000" w:left="2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従来法（○）、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tmp3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法（　）、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tmp7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法（　）（注：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tmp3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法、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tmp7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法は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ver.5.0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以降で選択可）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●応力ひずみ関係の非線形反復計算法の選択：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従来型（○）、改良型（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ver.5.0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以降で選択可）（　）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120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●初期応力状態の評価法：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１段階自重解析法（○）、多段階自重解析法（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ver.4.2.5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以降で選択可能）（　）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120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●レーレー減衰の与え方：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最大応答変位分布が変化しなくなる臨界の値（○）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000" w:left="2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固有周期で一定の減衰に相当する値（　）（　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%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相当）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000" w:left="2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過去の被災事例の再現結果に基づき設定（　）、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SHAKE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の解析結果との比較に基づき設定（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000" w:left="21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862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●レーレー減衰の時刻毎の更新：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一定値（○）、時刻毎の初期接線剛性より更新（　）、時刻毎の接線剛性より更新（　）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862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●ジョイント要素のレーレー減衰：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レーレー減衰を考慮しない（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ver.4.2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以降で選択可能）（　）、全体系と同じ値（○）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350" w:left="2862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862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●杭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地盤系の相互作用のモデル化：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杭は壁状にモデル化（　）、杭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地盤相互作用バネ（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ver5.1.6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以降で選択可）（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350" w:left="2862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その他（○）：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　　　杭無し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69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●捨石の材料定数：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 w:rsidRPr="00570724">
                              <w:rPr>
                                <w:rStyle w:val="63TimesNewRoman"/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= 0kPa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、</w:t>
                            </w:r>
                            <w:r w:rsidRPr="00570724">
                              <w:rPr>
                                <w:rStyle w:val="73Symbol"/>
                              </w:rPr>
                              <w:t></w:t>
                            </w:r>
                            <w:r w:rsidRPr="00206DD2">
                              <w:rPr>
                                <w:rStyle w:val="65TimesNewRoman"/>
                                <w:rFonts w:hint="eastAsia"/>
                              </w:rPr>
                              <w:t xml:space="preserve">f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= 40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度（　）、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69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 w:rsidRPr="00570724">
                              <w:rPr>
                                <w:rStyle w:val="63TimesNewRoman"/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= 20kPa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、</w:t>
                            </w:r>
                            <w:r w:rsidRPr="00570724">
                              <w:rPr>
                                <w:rStyle w:val="73Symbol"/>
                              </w:rPr>
                              <w:t></w:t>
                            </w:r>
                            <w:r w:rsidRPr="00206DD2">
                              <w:rPr>
                                <w:rStyle w:val="65TimesNewRoman"/>
                                <w:rFonts w:hint="eastAsia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=35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度（負圧は負担しない）（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ver.4.3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以降で選択可）（○）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275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●捨石部の間隙水の体積剛性：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従来（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2.2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10</w:t>
                            </w:r>
                            <w:r w:rsidRPr="00570724">
                              <w:rPr>
                                <w:rStyle w:val="61TimesNewRoman"/>
                                <w:rFonts w:hint="eastAsia"/>
                              </w:rPr>
                              <w:t>-6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kPa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）（　）、改良法（上記の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1/100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程度）（○）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300" w:left="275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場所により従来法と改良法の使い分け（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300" w:left="2756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69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●底面境界の設定：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固定境界（　）、粘性境界（○）（</w:t>
                            </w:r>
                            <w:r w:rsidRPr="00570724">
                              <w:rPr>
                                <w:rStyle w:val="63TimesNewRoman"/>
                              </w:rPr>
                              <w:t>V</w:t>
                            </w:r>
                            <w:r w:rsidRPr="00206DD2">
                              <w:rPr>
                                <w:rStyle w:val="65TimesNewRoman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1600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m/s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）（</w:t>
                            </w:r>
                            <w:r w:rsidRPr="00570724">
                              <w:rPr>
                                <w:rStyle w:val="63TimesNewRoman"/>
                              </w:rPr>
                              <w:t>V</w:t>
                            </w:r>
                            <w:r w:rsidRPr="00206DD2">
                              <w:rPr>
                                <w:rStyle w:val="65TimesNewRoman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313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m/s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69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●側方境界の設定：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粘性境界と反力境界の併用（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ver.4.3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以降で選択可）（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粘性境界（○）（</w:t>
                            </w:r>
                            <w:r w:rsidRPr="00570724">
                              <w:rPr>
                                <w:rStyle w:val="63TimesNewRoman"/>
                                <w:rFonts w:hint="eastAsia"/>
                              </w:rPr>
                              <w:t>V</w:t>
                            </w:r>
                            <w:r w:rsidRPr="00206DD2">
                              <w:rPr>
                                <w:rStyle w:val="65TimesNewRoman"/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 1445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 1575 m/s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）（</w:t>
                            </w:r>
                            <w:r w:rsidRPr="00570724">
                              <w:rPr>
                                <w:rStyle w:val="63TimesNewRoman"/>
                                <w:rFonts w:hint="eastAsia"/>
                              </w:rPr>
                              <w:t>V</w:t>
                            </w:r>
                            <w:r w:rsidRPr="00206DD2">
                              <w:rPr>
                                <w:rStyle w:val="65TimesNewRoman"/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 53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 xml:space="preserve"> 252 m/s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●変位出力の基準点：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  <w:t>2E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波入力点からの相対変位（　）、直下の粘性境界上の節点からの相対変位（○）、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粘性境界上の特定点からの相対変位（　）（対象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Node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　　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69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●海水面の与え方：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  <w:t>L.W.L.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（○）、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H.W.L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800" w:left="1696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その他（　）：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F34647">
                            <w:pPr>
                              <w:tabs>
                                <w:tab w:val="left" w:pos="1696"/>
                              </w:tabs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●大変形の考え方：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従来法（微小ひずみ理論）（○）、簡易大変形解析機能（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ver.4.4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以降で選択可）（　）</w:t>
                            </w:r>
                          </w:p>
                          <w:p w:rsidR="00206DD2" w:rsidRDefault="00206DD2" w:rsidP="007B60C8">
                            <w:pPr>
                              <w:tabs>
                                <w:tab w:val="left" w:pos="2332"/>
                              </w:tabs>
                              <w:spacing w:beforeLines="50" w:before="144"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＜解析結果添付資料の有無＞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解析断面図（○）、土質柱状図（　）、地盤物性一覧（○）、減衰パラメータ設定根拠（○）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100" w:left="233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残留変形図（○）、最大過剰間隙水圧比図（○）、変形の時刻歴（○）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100" w:left="2332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7B60C8">
                            <w:pPr>
                              <w:tabs>
                                <w:tab w:val="left" w:pos="2332"/>
                              </w:tabs>
                              <w:spacing w:beforeLines="50" w:before="144"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＜入力データの添付の有無＞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入力データ（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CD-ROM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）：静的解析（○）、自由地盤解析（○）、動的解析（○）、地震動（　）</w:t>
                            </w:r>
                          </w:p>
                          <w:p w:rsidR="00206DD2" w:rsidRDefault="00206DD2" w:rsidP="007B60C8">
                            <w:pPr>
                              <w:spacing w:line="240" w:lineRule="exact"/>
                              <w:ind w:leftChars="1100" w:left="2332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その他：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具体的に</w:t>
                            </w:r>
                          </w:p>
                          <w:p w:rsidR="00206DD2" w:rsidRDefault="00206DD2" w:rsidP="007B60C8">
                            <w:pPr>
                              <w:spacing w:beforeLines="50" w:before="144" w:line="240" w:lineRule="exac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＜その他、解析結果の解釈にあたっての留意点＞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ここに示したものは記入例である</w:t>
                            </w:r>
                          </w:p>
                          <w:p w:rsidR="00206DD2" w:rsidRDefault="00206DD2" w:rsidP="00F34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6F3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77pt;height:6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">
                <v:textbox inset="5.85pt,.7pt,5.85pt,.7pt">
                  <w:txbxContent>
                    <w:p w:rsidR="00206DD2" w:rsidRDefault="00206DD2" w:rsidP="00F34647">
                      <w:pPr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u w:val="single"/>
                          <w:lang w:eastAsia="zh-TW"/>
                        </w:rPr>
                        <w:t>業務名：＊＊港＊＊＊＊地区＊＊＊岸壁耐震性能照査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  <w:u w:val="single"/>
                        </w:rPr>
                        <w:t>（報告書タイトル：＊＊＊＊＊＊＊＊＊＊＊）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14"/>
                          <w:u w:val="single"/>
                          <w:lang w:eastAsia="zh-TW"/>
                        </w:rPr>
                        <w:t>記入日時：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4"/>
                          <w:u w:val="single"/>
                          <w:lang w:eastAsia="zh-TW"/>
                        </w:rPr>
                        <w:t>年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u w:val="single"/>
                          <w:lang w:eastAsia="zh-TW"/>
                        </w:rPr>
                        <w:t>月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u w:val="single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  <w:u w:val="single"/>
                          <w:lang w:eastAsia="zh-TW"/>
                        </w:rPr>
                        <w:t>記入者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：＊＊　　　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  <w:u w:val="single"/>
                        </w:rPr>
                      </w:pP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  <w:u w:val="single"/>
                        </w:rPr>
                        <w:t>解析対象施設名：＊＊港＊＊＊＊地区＊＊＊岸壁</w:t>
                      </w:r>
                    </w:p>
                    <w:p w:rsidR="00206DD2" w:rsidRDefault="00206DD2" w:rsidP="00F34647">
                      <w:pPr>
                        <w:tabs>
                          <w:tab w:val="left" w:pos="1272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●施設の種類：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重力式岸壁（○）、矢板式岸壁（　）、桟橋式（杭の同時解析）（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600" w:left="127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盛土構造（　）、傾斜護岸（　）、重力式防波堤（　）、沈埋構造（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600" w:left="1272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1272"/>
                          <w:tab w:val="left" w:pos="2862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●入力地震動：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海溝型地震波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（○）（対象地震：東南海・南海地震　　　）</w:t>
                      </w:r>
                    </w:p>
                    <w:p w:rsidR="00206DD2" w:rsidRDefault="00206DD2" w:rsidP="007B60C8">
                      <w:pPr>
                        <w:pStyle w:val="a4"/>
                        <w:tabs>
                          <w:tab w:val="clear" w:pos="4252"/>
                          <w:tab w:val="clear" w:pos="8504"/>
                          <w:tab w:val="left" w:pos="2862"/>
                        </w:tabs>
                        <w:snapToGrid/>
                        <w:spacing w:line="240" w:lineRule="exact"/>
                        <w:ind w:leftChars="600" w:left="1272"/>
                        <w:rPr>
                          <w:kern w:val="0"/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14"/>
                        </w:rPr>
                        <w:t>内陸活断層地震波</w:t>
                      </w:r>
                      <w:r>
                        <w:rPr>
                          <w:rFonts w:hint="eastAsia"/>
                          <w:kern w:val="0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kern w:val="0"/>
                          <w:sz w:val="14"/>
                        </w:rPr>
                        <w:t>（　）（対象地震：　　　　　　　　　　　）</w:t>
                      </w:r>
                    </w:p>
                    <w:p w:rsidR="00206DD2" w:rsidRDefault="00206DD2" w:rsidP="007B60C8">
                      <w:pPr>
                        <w:tabs>
                          <w:tab w:val="left" w:pos="2862"/>
                        </w:tabs>
                        <w:spacing w:line="240" w:lineRule="exact"/>
                        <w:ind w:leftChars="600" w:left="127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M6.5</w:t>
                      </w:r>
                      <w:r>
                        <w:rPr>
                          <w:rFonts w:hint="eastAsia"/>
                          <w:sz w:val="14"/>
                        </w:rPr>
                        <w:t>の直下地震波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（　）</w:t>
                      </w:r>
                    </w:p>
                    <w:p w:rsidR="00206DD2" w:rsidRDefault="00206DD2" w:rsidP="007B60C8">
                      <w:pPr>
                        <w:tabs>
                          <w:tab w:val="left" w:pos="2862"/>
                        </w:tabs>
                        <w:spacing w:line="240" w:lineRule="exact"/>
                        <w:ind w:leftChars="600" w:left="1272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その他の観測波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（　）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（具体的に　　　　　　　　　　　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600" w:left="127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正弦波　（　）</w:t>
                      </w:r>
                    </w:p>
                    <w:p w:rsidR="00206DD2" w:rsidRDefault="00206DD2" w:rsidP="00F34647">
                      <w:pPr>
                        <w:pStyle w:val="a4"/>
                        <w:tabs>
                          <w:tab w:val="clear" w:pos="4252"/>
                          <w:tab w:val="clear" w:pos="8504"/>
                          <w:tab w:val="left" w:pos="1908"/>
                        </w:tabs>
                        <w:snapToGrid/>
                        <w:spacing w:line="240" w:lineRule="exact"/>
                        <w:rPr>
                          <w:kern w:val="0"/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14"/>
                        </w:rPr>
                        <w:t>（備考：工学的基盤の</w:t>
                      </w:r>
                      <w:r>
                        <w:rPr>
                          <w:rFonts w:hint="eastAsia"/>
                          <w:kern w:val="0"/>
                          <w:sz w:val="14"/>
                        </w:rPr>
                        <w:t>2E</w:t>
                      </w:r>
                      <w:r>
                        <w:rPr>
                          <w:rFonts w:hint="eastAsia"/>
                          <w:kern w:val="0"/>
                          <w:sz w:val="14"/>
                        </w:rPr>
                        <w:t>波を＊＊＊でモデル下端の</w:t>
                      </w:r>
                      <w:r>
                        <w:rPr>
                          <w:rFonts w:hint="eastAsia"/>
                          <w:kern w:val="0"/>
                          <w:sz w:val="14"/>
                        </w:rPr>
                        <w:t>2E</w:t>
                      </w:r>
                      <w:r>
                        <w:rPr>
                          <w:rFonts w:hint="eastAsia"/>
                          <w:kern w:val="0"/>
                          <w:sz w:val="14"/>
                        </w:rPr>
                        <w:t>波に変換　　）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●時間ステップ：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0.01</w:t>
                      </w:r>
                      <w:r>
                        <w:rPr>
                          <w:rFonts w:hint="eastAsia"/>
                          <w:sz w:val="14"/>
                        </w:rPr>
                        <w:t>秒（○）、その他（　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●解析ステップ数：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2000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ステップ</w:t>
                      </w:r>
                      <w:r>
                        <w:rPr>
                          <w:rFonts w:hint="eastAsia"/>
                          <w:sz w:val="14"/>
                        </w:rPr>
                        <w:t>（解析時間：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20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　秒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  <w:p w:rsidR="00206DD2" w:rsidRDefault="00206DD2" w:rsidP="00F34647">
                      <w:pPr>
                        <w:tabs>
                          <w:tab w:val="left" w:pos="2120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●地盤物性の設定の根拠：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 w:rsidRPr="00E172C8">
                        <w:rPr>
                          <w:rFonts w:hint="eastAsia"/>
                          <w:i/>
                          <w:sz w:val="14"/>
                        </w:rPr>
                        <w:t>N</w:t>
                      </w:r>
                      <w:r>
                        <w:rPr>
                          <w:rFonts w:hint="eastAsia"/>
                          <w:sz w:val="14"/>
                        </w:rPr>
                        <w:t>値と細粒分による簡易パラメータ（従来法）（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000" w:left="2120"/>
                        <w:rPr>
                          <w:sz w:val="14"/>
                        </w:rPr>
                      </w:pPr>
                      <w:r w:rsidRPr="00E172C8">
                        <w:rPr>
                          <w:rFonts w:hint="eastAsia"/>
                          <w:i/>
                          <w:sz w:val="14"/>
                        </w:rPr>
                        <w:t>N</w:t>
                      </w:r>
                      <w:r>
                        <w:rPr>
                          <w:rFonts w:hint="eastAsia"/>
                          <w:sz w:val="14"/>
                        </w:rPr>
                        <w:t>値と細粒分による簡易パラメータ（</w:t>
                      </w:r>
                      <w:r>
                        <w:rPr>
                          <w:rFonts w:hint="eastAsia"/>
                          <w:sz w:val="14"/>
                        </w:rPr>
                        <w:t>tmp7</w:t>
                      </w:r>
                      <w:r>
                        <w:rPr>
                          <w:rFonts w:hint="eastAsia"/>
                          <w:sz w:val="14"/>
                        </w:rPr>
                        <w:t>対応版）（　）、液状化強度曲線へのフィッティング（○）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000" w:left="2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2120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</w:t>
                      </w:r>
                      <w:r>
                        <w:rPr>
                          <w:rFonts w:hint="eastAsia"/>
                          <w:sz w:val="14"/>
                        </w:rPr>
                        <w:t>FLIP</w:t>
                      </w:r>
                      <w:r>
                        <w:rPr>
                          <w:rFonts w:hint="eastAsia"/>
                          <w:sz w:val="14"/>
                        </w:rPr>
                        <w:t>のバージョン：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ver.4.3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●変相線を超えた応力空間におけるせん断仕事の負のダイレタンシーへの寄与評価法：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000" w:left="2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従来法（○）、</w:t>
                      </w:r>
                      <w:r>
                        <w:rPr>
                          <w:rFonts w:hint="eastAsia"/>
                          <w:sz w:val="14"/>
                        </w:rPr>
                        <w:t>tmp3</w:t>
                      </w:r>
                      <w:r>
                        <w:rPr>
                          <w:rFonts w:hint="eastAsia"/>
                          <w:sz w:val="14"/>
                        </w:rPr>
                        <w:t>法（　）、</w:t>
                      </w:r>
                      <w:r>
                        <w:rPr>
                          <w:rFonts w:hint="eastAsia"/>
                          <w:sz w:val="14"/>
                        </w:rPr>
                        <w:t>tmp7</w:t>
                      </w:r>
                      <w:r>
                        <w:rPr>
                          <w:rFonts w:hint="eastAsia"/>
                          <w:sz w:val="14"/>
                        </w:rPr>
                        <w:t>法（　）（注：</w:t>
                      </w:r>
                      <w:r>
                        <w:rPr>
                          <w:rFonts w:hint="eastAsia"/>
                          <w:sz w:val="14"/>
                        </w:rPr>
                        <w:t>tmp3</w:t>
                      </w:r>
                      <w:r>
                        <w:rPr>
                          <w:rFonts w:hint="eastAsia"/>
                          <w:sz w:val="14"/>
                        </w:rPr>
                        <w:t>法、</w:t>
                      </w:r>
                      <w:r>
                        <w:rPr>
                          <w:rFonts w:hint="eastAsia"/>
                          <w:sz w:val="14"/>
                        </w:rPr>
                        <w:t>tmp7</w:t>
                      </w:r>
                      <w:r>
                        <w:rPr>
                          <w:rFonts w:hint="eastAsia"/>
                          <w:sz w:val="14"/>
                        </w:rPr>
                        <w:t>法は</w:t>
                      </w:r>
                      <w:r>
                        <w:rPr>
                          <w:rFonts w:hint="eastAsia"/>
                          <w:sz w:val="14"/>
                        </w:rPr>
                        <w:t>ver.5.0</w:t>
                      </w:r>
                      <w:r>
                        <w:rPr>
                          <w:rFonts w:hint="eastAsia"/>
                          <w:sz w:val="14"/>
                        </w:rPr>
                        <w:t>以降で選択可）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●応力ひずみ関係の非線形反復計算法の選択：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従来型（○）、改良型（</w:t>
                      </w:r>
                      <w:r>
                        <w:rPr>
                          <w:rFonts w:hint="eastAsia"/>
                          <w:sz w:val="14"/>
                        </w:rPr>
                        <w:t>ver.5.0</w:t>
                      </w:r>
                      <w:r>
                        <w:rPr>
                          <w:rFonts w:hint="eastAsia"/>
                          <w:sz w:val="14"/>
                        </w:rPr>
                        <w:t>以降で選択可）（　）</w:t>
                      </w:r>
                    </w:p>
                    <w:p w:rsidR="00206DD2" w:rsidRDefault="00206DD2" w:rsidP="00F34647">
                      <w:pPr>
                        <w:tabs>
                          <w:tab w:val="left" w:pos="2120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●初期応力状態の評価法：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１段階自重解析法（○）、多段階自重解析法（</w:t>
                      </w:r>
                      <w:r>
                        <w:rPr>
                          <w:rFonts w:hint="eastAsia"/>
                          <w:sz w:val="14"/>
                        </w:rPr>
                        <w:t>ver.4.2.5</w:t>
                      </w:r>
                      <w:r>
                        <w:rPr>
                          <w:rFonts w:hint="eastAsia"/>
                          <w:sz w:val="14"/>
                        </w:rPr>
                        <w:t>以降で選択可能）（　）</w:t>
                      </w:r>
                    </w:p>
                    <w:p w:rsidR="00206DD2" w:rsidRDefault="00206DD2" w:rsidP="00F34647">
                      <w:pPr>
                        <w:tabs>
                          <w:tab w:val="left" w:pos="2120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●レーレー減衰の与え方：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最大応答変位分布が変化しなくなる臨界の値（○）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000" w:left="2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固有周期で一定の減衰に相当する値（　）（　　</w:t>
                      </w:r>
                      <w:r>
                        <w:rPr>
                          <w:rFonts w:hint="eastAsia"/>
                          <w:sz w:val="14"/>
                        </w:rPr>
                        <w:t>%</w:t>
                      </w:r>
                      <w:r>
                        <w:rPr>
                          <w:rFonts w:hint="eastAsia"/>
                          <w:sz w:val="14"/>
                        </w:rPr>
                        <w:t>相当）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000" w:left="2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過去の被災事例の再現結果に基づき設定（　）、</w:t>
                      </w:r>
                      <w:r>
                        <w:rPr>
                          <w:rFonts w:hint="eastAsia"/>
                          <w:sz w:val="14"/>
                        </w:rPr>
                        <w:t>SHAKE</w:t>
                      </w:r>
                      <w:r>
                        <w:rPr>
                          <w:rFonts w:hint="eastAsia"/>
                          <w:sz w:val="14"/>
                        </w:rPr>
                        <w:t>の解析結果との比較に基づき設定（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000" w:left="212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2862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●レーレー減衰の時刻毎の更新：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一定値（○）、時刻毎の初期接線剛性より更新（　）、時刻毎の接線剛性より更新（　）</w:t>
                      </w:r>
                    </w:p>
                    <w:p w:rsidR="00206DD2" w:rsidRDefault="00206DD2" w:rsidP="00F34647">
                      <w:pPr>
                        <w:tabs>
                          <w:tab w:val="left" w:pos="2862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●ジョイント要素のレーレー減衰：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レーレー減衰を考慮しない（</w:t>
                      </w:r>
                      <w:r>
                        <w:rPr>
                          <w:rFonts w:hint="eastAsia"/>
                          <w:sz w:val="14"/>
                        </w:rPr>
                        <w:t>ver.4.2</w:t>
                      </w:r>
                      <w:r>
                        <w:rPr>
                          <w:rFonts w:hint="eastAsia"/>
                          <w:sz w:val="14"/>
                        </w:rPr>
                        <w:t>以降で選択可能）（　）、全体系と同じ値（○）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350" w:left="2862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2862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●杭</w:t>
                      </w:r>
                      <w:r>
                        <w:rPr>
                          <w:rFonts w:ascii="ＭＳ 明朝" w:hAnsi="ＭＳ 明朝" w:hint="eastAsia"/>
                          <w:sz w:val="14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</w:rPr>
                        <w:t>地盤系の相互作用のモデル化：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杭は壁状にモデル化（　）、杭</w:t>
                      </w:r>
                      <w:r>
                        <w:rPr>
                          <w:rFonts w:ascii="ＭＳ 明朝" w:hAnsi="ＭＳ 明朝" w:hint="eastAsia"/>
                          <w:sz w:val="14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</w:rPr>
                        <w:t>地盤相互作用バネ（</w:t>
                      </w:r>
                      <w:r>
                        <w:rPr>
                          <w:rFonts w:hint="eastAsia"/>
                          <w:sz w:val="14"/>
                        </w:rPr>
                        <w:t>ver5.1.6</w:t>
                      </w:r>
                      <w:r>
                        <w:rPr>
                          <w:rFonts w:hint="eastAsia"/>
                          <w:sz w:val="14"/>
                        </w:rPr>
                        <w:t>以降で選択可）（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350" w:left="2862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その他（○）：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　　　杭無し</w:t>
                      </w:r>
                    </w:p>
                    <w:p w:rsidR="00206DD2" w:rsidRDefault="00206DD2" w:rsidP="00F34647">
                      <w:pPr>
                        <w:tabs>
                          <w:tab w:val="left" w:pos="169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●捨石の材料定数：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 w:rsidRPr="00570724">
                        <w:rPr>
                          <w:rStyle w:val="63TimesNewRoman"/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  <w:i/>
                          <w:iCs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= 0kPa</w:t>
                      </w:r>
                      <w:r>
                        <w:rPr>
                          <w:rFonts w:hint="eastAsia"/>
                          <w:sz w:val="14"/>
                        </w:rPr>
                        <w:t>、</w:t>
                      </w:r>
                      <w:r w:rsidRPr="00570724">
                        <w:rPr>
                          <w:rStyle w:val="73Symbol"/>
                        </w:rPr>
                        <w:t></w:t>
                      </w:r>
                      <w:r w:rsidRPr="00206DD2">
                        <w:rPr>
                          <w:rStyle w:val="65TimesNewRoman"/>
                          <w:rFonts w:hint="eastAsia"/>
                        </w:rPr>
                        <w:t xml:space="preserve">f </w:t>
                      </w:r>
                      <w:r>
                        <w:rPr>
                          <w:rFonts w:hint="eastAsia"/>
                          <w:sz w:val="14"/>
                        </w:rPr>
                        <w:t>= 40</w:t>
                      </w:r>
                      <w:r>
                        <w:rPr>
                          <w:rFonts w:hint="eastAsia"/>
                          <w:sz w:val="14"/>
                        </w:rPr>
                        <w:t>度（　）、</w:t>
                      </w:r>
                    </w:p>
                    <w:p w:rsidR="00206DD2" w:rsidRDefault="00206DD2" w:rsidP="00F34647">
                      <w:pPr>
                        <w:tabs>
                          <w:tab w:val="left" w:pos="169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 w:rsidRPr="00570724">
                        <w:rPr>
                          <w:rStyle w:val="63TimesNewRoman"/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= 20kPa</w:t>
                      </w:r>
                      <w:r>
                        <w:rPr>
                          <w:rFonts w:hint="eastAsia"/>
                          <w:sz w:val="14"/>
                        </w:rPr>
                        <w:t>、</w:t>
                      </w:r>
                      <w:r w:rsidRPr="00570724">
                        <w:rPr>
                          <w:rStyle w:val="73Symbol"/>
                        </w:rPr>
                        <w:t></w:t>
                      </w:r>
                      <w:r w:rsidRPr="00206DD2">
                        <w:rPr>
                          <w:rStyle w:val="65TimesNewRoman"/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=35</w:t>
                      </w:r>
                      <w:r>
                        <w:rPr>
                          <w:rFonts w:hint="eastAsia"/>
                          <w:sz w:val="14"/>
                        </w:rPr>
                        <w:t>度（負圧は負担しない）（</w:t>
                      </w:r>
                      <w:r>
                        <w:rPr>
                          <w:rFonts w:hint="eastAsia"/>
                          <w:sz w:val="14"/>
                        </w:rPr>
                        <w:t>ver.4.3</w:t>
                      </w:r>
                      <w:r>
                        <w:rPr>
                          <w:rFonts w:hint="eastAsia"/>
                          <w:sz w:val="14"/>
                        </w:rPr>
                        <w:t>以降で選択可）（○）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275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●捨石部の間隙水の体積剛性：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従来（</w:t>
                      </w:r>
                      <w:r>
                        <w:rPr>
                          <w:rFonts w:hint="eastAsia"/>
                          <w:sz w:val="14"/>
                        </w:rPr>
                        <w:t>2.2</w:t>
                      </w:r>
                      <w:r>
                        <w:rPr>
                          <w:rFonts w:hint="eastAsia"/>
                          <w:sz w:val="14"/>
                        </w:rPr>
                        <w:t>×</w:t>
                      </w:r>
                      <w:r>
                        <w:rPr>
                          <w:rFonts w:hint="eastAsia"/>
                          <w:sz w:val="14"/>
                        </w:rPr>
                        <w:t>10</w:t>
                      </w:r>
                      <w:r w:rsidRPr="00570724">
                        <w:rPr>
                          <w:rStyle w:val="61TimesNewRoman"/>
                          <w:rFonts w:hint="eastAsia"/>
                        </w:rPr>
                        <w:t>-6</w:t>
                      </w:r>
                      <w:r>
                        <w:rPr>
                          <w:rFonts w:hint="eastAsia"/>
                          <w:sz w:val="14"/>
                        </w:rPr>
                        <w:t>kPa</w:t>
                      </w:r>
                      <w:r>
                        <w:rPr>
                          <w:rFonts w:hint="eastAsia"/>
                          <w:sz w:val="14"/>
                        </w:rPr>
                        <w:t>）（　）、改良法（上記の</w:t>
                      </w:r>
                      <w:r>
                        <w:rPr>
                          <w:rFonts w:hint="eastAsia"/>
                          <w:sz w:val="14"/>
                        </w:rPr>
                        <w:t>1/100</w:t>
                      </w:r>
                      <w:r>
                        <w:rPr>
                          <w:rFonts w:hint="eastAsia"/>
                          <w:sz w:val="14"/>
                        </w:rPr>
                        <w:t>程度）（○）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300" w:left="275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場所により従来法と改良法の使い分け（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300" w:left="2756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169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●底面境界の設定：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固定境界（　）、粘性境界（○）（</w:t>
                      </w:r>
                      <w:r w:rsidRPr="00570724">
                        <w:rPr>
                          <w:rStyle w:val="63TimesNewRoman"/>
                        </w:rPr>
                        <w:t>V</w:t>
                      </w:r>
                      <w:r w:rsidRPr="00206DD2">
                        <w:rPr>
                          <w:rStyle w:val="65TimesNewRoman"/>
                        </w:rPr>
                        <w:t>p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1600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m/s</w:t>
                      </w:r>
                      <w:r>
                        <w:rPr>
                          <w:rFonts w:hint="eastAsia"/>
                          <w:sz w:val="14"/>
                        </w:rPr>
                        <w:t>）（</w:t>
                      </w:r>
                      <w:r w:rsidRPr="00570724">
                        <w:rPr>
                          <w:rStyle w:val="63TimesNewRoman"/>
                        </w:rPr>
                        <w:t>V</w:t>
                      </w:r>
                      <w:r w:rsidRPr="00206DD2">
                        <w:rPr>
                          <w:rStyle w:val="65TimesNewRoman"/>
                        </w:rPr>
                        <w:t>s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313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m/s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169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●側方境界の設定：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粘性境界と反力境界の併用（</w:t>
                      </w:r>
                      <w:r>
                        <w:rPr>
                          <w:rFonts w:hint="eastAsia"/>
                          <w:sz w:val="14"/>
                        </w:rPr>
                        <w:t>ver.4.3</w:t>
                      </w:r>
                      <w:r>
                        <w:rPr>
                          <w:rFonts w:hint="eastAsia"/>
                          <w:sz w:val="14"/>
                        </w:rPr>
                        <w:t>以降で選択可）（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粘性境界（○）（</w:t>
                      </w:r>
                      <w:r w:rsidRPr="00570724">
                        <w:rPr>
                          <w:rStyle w:val="63TimesNewRoman"/>
                          <w:rFonts w:hint="eastAsia"/>
                        </w:rPr>
                        <w:t>V</w:t>
                      </w:r>
                      <w:r w:rsidRPr="00206DD2">
                        <w:rPr>
                          <w:rStyle w:val="65TimesNewRoman"/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 1445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～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 1575 m/s</w:t>
                      </w:r>
                      <w:r>
                        <w:rPr>
                          <w:rFonts w:hint="eastAsia"/>
                          <w:sz w:val="14"/>
                        </w:rPr>
                        <w:t>）（</w:t>
                      </w:r>
                      <w:r w:rsidRPr="00570724">
                        <w:rPr>
                          <w:rStyle w:val="63TimesNewRoman"/>
                          <w:rFonts w:hint="eastAsia"/>
                        </w:rPr>
                        <w:t>V</w:t>
                      </w:r>
                      <w:r w:rsidRPr="00206DD2">
                        <w:rPr>
                          <w:rStyle w:val="65TimesNewRoman"/>
                          <w:rFonts w:hint="eastAsia"/>
                        </w:rPr>
                        <w:t>s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 53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～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 xml:space="preserve"> 252 m/s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●変位出力の基準点：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  <w:t>2E</w:t>
                      </w:r>
                      <w:r>
                        <w:rPr>
                          <w:rFonts w:hint="eastAsia"/>
                          <w:sz w:val="14"/>
                        </w:rPr>
                        <w:t>波入力点からの相対変位（　）、直下の粘性境界上の節点からの相対変位（○）、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粘性境界上の特定点からの相対変位（　）（対象</w:t>
                      </w:r>
                      <w:r>
                        <w:rPr>
                          <w:rFonts w:hint="eastAsia"/>
                          <w:sz w:val="14"/>
                        </w:rPr>
                        <w:t>Node</w:t>
                      </w:r>
                      <w:r>
                        <w:rPr>
                          <w:rFonts w:hint="eastAsia"/>
                          <w:sz w:val="14"/>
                        </w:rPr>
                        <w:t>：　　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169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●海水面の与え方：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  <w:t>L.W.L.</w:t>
                      </w:r>
                      <w:r>
                        <w:rPr>
                          <w:rFonts w:hint="eastAsia"/>
                          <w:sz w:val="14"/>
                        </w:rPr>
                        <w:t>（○）、</w:t>
                      </w:r>
                      <w:r>
                        <w:rPr>
                          <w:rFonts w:hint="eastAsia"/>
                          <w:sz w:val="14"/>
                        </w:rPr>
                        <w:t>H.W.L</w:t>
                      </w:r>
                      <w:r>
                        <w:rPr>
                          <w:rFonts w:hint="eastAsia"/>
                          <w:sz w:val="14"/>
                        </w:rPr>
                        <w:t>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800" w:left="1696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その他（　）：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F34647">
                      <w:pPr>
                        <w:tabs>
                          <w:tab w:val="left" w:pos="1696"/>
                        </w:tabs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●大変形の考え方：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従来法（微小ひずみ理論）（○）、簡易大変形解析機能（</w:t>
                      </w:r>
                      <w:r>
                        <w:rPr>
                          <w:rFonts w:hint="eastAsia"/>
                          <w:sz w:val="14"/>
                        </w:rPr>
                        <w:t>ver.4.4</w:t>
                      </w:r>
                      <w:r>
                        <w:rPr>
                          <w:rFonts w:hint="eastAsia"/>
                          <w:sz w:val="14"/>
                        </w:rPr>
                        <w:t>以降で選択可）（　）</w:t>
                      </w:r>
                    </w:p>
                    <w:p w:rsidR="00206DD2" w:rsidRDefault="00206DD2" w:rsidP="007B60C8">
                      <w:pPr>
                        <w:tabs>
                          <w:tab w:val="left" w:pos="2332"/>
                        </w:tabs>
                        <w:spacing w:beforeLines="50" w:before="144"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＜解析結果添付資料の有無＞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解析断面図（○）、土質柱状図（　）、地盤物性一覧（○）、減衰パラメータ設定根拠（○）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100" w:left="233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残留変形図（○）、最大過剰間隙水圧比図（○）、変形の時刻歴（○）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100" w:left="2332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7B60C8">
                      <w:pPr>
                        <w:tabs>
                          <w:tab w:val="left" w:pos="2332"/>
                        </w:tabs>
                        <w:spacing w:beforeLines="50" w:before="144"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＜入力データの添付の有無＞</w:t>
                      </w:r>
                      <w:r>
                        <w:rPr>
                          <w:rFonts w:hint="eastAsia"/>
                          <w:sz w:val="14"/>
                        </w:rPr>
                        <w:tab/>
                      </w:r>
                      <w:r>
                        <w:rPr>
                          <w:rFonts w:hint="eastAsia"/>
                          <w:sz w:val="14"/>
                        </w:rPr>
                        <w:t>入力データ（</w:t>
                      </w:r>
                      <w:r>
                        <w:rPr>
                          <w:rFonts w:hint="eastAsia"/>
                          <w:sz w:val="14"/>
                        </w:rPr>
                        <w:t>CD-ROM</w:t>
                      </w:r>
                      <w:r>
                        <w:rPr>
                          <w:rFonts w:hint="eastAsia"/>
                          <w:sz w:val="14"/>
                        </w:rPr>
                        <w:t>）：静的解析（○）、自由地盤解析（○）、動的解析（○）、地震動（　）</w:t>
                      </w:r>
                    </w:p>
                    <w:p w:rsidR="00206DD2" w:rsidRDefault="00206DD2" w:rsidP="007B60C8">
                      <w:pPr>
                        <w:spacing w:line="240" w:lineRule="exact"/>
                        <w:ind w:leftChars="1100" w:left="2332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その他：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具体的に</w:t>
                      </w:r>
                    </w:p>
                    <w:p w:rsidR="00206DD2" w:rsidRDefault="00206DD2" w:rsidP="007B60C8">
                      <w:pPr>
                        <w:spacing w:beforeLines="50" w:before="144" w:line="240" w:lineRule="exact"/>
                        <w:rPr>
                          <w:sz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＜その他、解析結果の解釈にあたっての留意点＞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u w:val="single"/>
                        </w:rPr>
                        <w:t>ここに示したものは記入例である</w:t>
                      </w:r>
                    </w:p>
                    <w:p w:rsidR="00206DD2" w:rsidRDefault="00206DD2" w:rsidP="00F34647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F34647" w:rsidRPr="001E75CB" w:rsidSect="0082514B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077" w:right="1077" w:bottom="1361" w:left="1077" w:header="851" w:footer="567" w:gutter="0"/>
      <w:pgNumType w:start="1"/>
      <w:cols w:space="425"/>
      <w:titlePg/>
      <w:docGrid w:type="linesAndChars" w:linePitch="2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2D" w:rsidRDefault="009E6D2D">
      <w:r>
        <w:rPr>
          <w:rFonts w:hint="eastAsia"/>
        </w:rPr>
        <w:t>参考文献</w:t>
      </w:r>
    </w:p>
  </w:endnote>
  <w:endnote w:type="continuationSeparator" w:id="0">
    <w:p w:rsidR="009E6D2D" w:rsidRDefault="009E6D2D" w:rsidP="002C01B6">
      <w:pPr>
        <w:spacing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D2" w:rsidRDefault="00206DD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6DD2" w:rsidRDefault="00206D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D2" w:rsidRDefault="00206DD2">
    <w:pPr>
      <w:pStyle w:val="a6"/>
      <w:framePr w:wrap="around" w:vAnchor="text" w:hAnchor="margin" w:xAlign="center" w:y="1"/>
      <w:rPr>
        <w:rStyle w:val="ab"/>
      </w:rPr>
    </w:pPr>
    <w:r>
      <w:rPr>
        <w:rStyle w:val="ab"/>
        <w:rFonts w:hint="eastAsia"/>
      </w:rPr>
      <w:t>－</w:t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69A4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  <w:rFonts w:hint="eastAsia"/>
      </w:rPr>
      <w:t>－</w:t>
    </w:r>
  </w:p>
  <w:p w:rsidR="00206DD2" w:rsidRDefault="00206DD2">
    <w:pPr>
      <w:pStyle w:val="a6"/>
      <w:tabs>
        <w:tab w:val="clear" w:pos="4252"/>
        <w:tab w:val="clear" w:pos="8504"/>
        <w:tab w:val="right" w:pos="975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D2" w:rsidRDefault="00206DD2" w:rsidP="00E575CA">
    <w:pPr>
      <w:pStyle w:val="a6"/>
      <w:framePr w:wrap="around" w:vAnchor="text" w:hAnchor="margin" w:xAlign="center" w:y="1"/>
      <w:rPr>
        <w:rStyle w:val="ab"/>
      </w:rPr>
    </w:pPr>
    <w:r>
      <w:rPr>
        <w:rStyle w:val="ab"/>
        <w:rFonts w:hint="eastAsia"/>
      </w:rPr>
      <w:t>－</w:t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69A4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－</w:t>
    </w:r>
  </w:p>
  <w:p w:rsidR="00206DD2" w:rsidRDefault="00206D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2D" w:rsidRDefault="009E6D2D">
      <w:r>
        <w:separator/>
      </w:r>
    </w:p>
  </w:footnote>
  <w:footnote w:type="continuationSeparator" w:id="0">
    <w:p w:rsidR="009E6D2D" w:rsidRDefault="009E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29D"/>
    <w:multiLevelType w:val="hybridMultilevel"/>
    <w:tmpl w:val="44389466"/>
    <w:lvl w:ilvl="0" w:tplc="D78CC5DC">
      <w:start w:val="3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85128A"/>
    <w:multiLevelType w:val="hybridMultilevel"/>
    <w:tmpl w:val="CD001AB2"/>
    <w:lvl w:ilvl="0" w:tplc="6E16BEC6">
      <w:start w:val="1"/>
      <w:numFmt w:val="decimal"/>
      <w:lvlText w:val="%1)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1534E7F"/>
    <w:multiLevelType w:val="hybridMultilevel"/>
    <w:tmpl w:val="66C63252"/>
    <w:lvl w:ilvl="0" w:tplc="AD4E1FA0">
      <w:start w:val="1"/>
      <w:numFmt w:val="decimal"/>
      <w:lvlText w:val="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8064D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A2527A2"/>
    <w:multiLevelType w:val="hybridMultilevel"/>
    <w:tmpl w:val="607043C0"/>
    <w:lvl w:ilvl="0" w:tplc="AD4E1FA0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805B3"/>
    <w:multiLevelType w:val="hybridMultilevel"/>
    <w:tmpl w:val="75E43DE0"/>
    <w:lvl w:ilvl="0" w:tplc="AD4E1FA0">
      <w:start w:val="1"/>
      <w:numFmt w:val="decimal"/>
      <w:lvlText w:val="%1)"/>
      <w:lvlJc w:val="left"/>
      <w:pPr>
        <w:ind w:left="632" w:hanging="420"/>
      </w:pPr>
      <w:rPr>
        <w:rFonts w:hint="default"/>
      </w:rPr>
    </w:lvl>
    <w:lvl w:ilvl="1" w:tplc="AD4E1FA0">
      <w:start w:val="1"/>
      <w:numFmt w:val="decimal"/>
      <w:lvlText w:val="%2)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F41276E"/>
    <w:multiLevelType w:val="hybridMultilevel"/>
    <w:tmpl w:val="5DCE3092"/>
    <w:lvl w:ilvl="0" w:tplc="84925918">
      <w:start w:val="1"/>
      <w:numFmt w:val="bullet"/>
      <w:lvlText w:val="・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7" w15:restartNumberingAfterBreak="0">
    <w:nsid w:val="2E150A27"/>
    <w:multiLevelType w:val="hybridMultilevel"/>
    <w:tmpl w:val="404E4F6C"/>
    <w:lvl w:ilvl="0" w:tplc="38A8DBBC">
      <w:start w:val="1"/>
      <w:numFmt w:val="decimal"/>
      <w:lvlText w:val="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10116"/>
    <w:multiLevelType w:val="hybridMultilevel"/>
    <w:tmpl w:val="98B27B0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38393198"/>
    <w:multiLevelType w:val="hybridMultilevel"/>
    <w:tmpl w:val="FA1CA9E2"/>
    <w:lvl w:ilvl="0" w:tplc="9D1E38FE">
      <w:start w:val="1"/>
      <w:numFmt w:val="decimalEnclosedCircle"/>
      <w:lvlText w:val="%1"/>
      <w:lvlJc w:val="left"/>
      <w:pPr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9F234B1"/>
    <w:multiLevelType w:val="multilevel"/>
    <w:tmpl w:val="9FBEBA32"/>
    <w:lvl w:ilvl="0">
      <w:start w:val="1"/>
      <w:numFmt w:val="decimalFullWidth"/>
      <w:suff w:val="space"/>
      <w:lvlText w:val="%1.　"/>
      <w:lvlJc w:val="left"/>
      <w:pPr>
        <w:ind w:left="397" w:hanging="397"/>
      </w:pPr>
      <w:rPr>
        <w:rFonts w:ascii="ＭＳ ゴシック" w:eastAsia="ＭＳ ゴシック" w:hAnsi="Century" w:hint="eastAsia"/>
        <w:b w:val="0"/>
        <w:i w:val="0"/>
        <w:sz w:val="24"/>
      </w:rPr>
    </w:lvl>
    <w:lvl w:ilvl="1">
      <w:start w:val="1"/>
      <w:numFmt w:val="decimalFullWidth"/>
      <w:suff w:val="space"/>
      <w:lvlText w:val="%1.%2　"/>
      <w:lvlJc w:val="left"/>
      <w:pPr>
        <w:ind w:left="510" w:hanging="510"/>
      </w:pPr>
      <w:rPr>
        <w:rFonts w:ascii="ＭＳ ゴシック" w:eastAsia="ＭＳ ゴシック" w:hAnsi="Century" w:hint="eastAsia"/>
        <w:b w:val="0"/>
        <w:i w:val="0"/>
        <w:sz w:val="20"/>
      </w:rPr>
    </w:lvl>
    <w:lvl w:ilvl="2">
      <w:start w:val="1"/>
      <w:numFmt w:val="decimalFullWidth"/>
      <w:suff w:val="space"/>
      <w:lvlText w:val="%1.%2.%3　"/>
      <w:lvlJc w:val="left"/>
      <w:pPr>
        <w:ind w:left="680" w:hanging="680"/>
      </w:pPr>
      <w:rPr>
        <w:rFonts w:ascii="ＭＳ ゴシック" w:eastAsia="ＭＳ ゴシック" w:hAnsi="Century" w:hint="eastAsia"/>
        <w:b w:val="0"/>
        <w:i w:val="0"/>
        <w:sz w:val="20"/>
      </w:rPr>
    </w:lvl>
    <w:lvl w:ilvl="3">
      <w:start w:val="1"/>
      <w:numFmt w:val="decimalFullWidth"/>
      <w:suff w:val="space"/>
      <w:lvlText w:val="（%4）"/>
      <w:lvlJc w:val="left"/>
      <w:pPr>
        <w:ind w:left="510" w:hanging="510"/>
      </w:pPr>
      <w:rPr>
        <w:rFonts w:ascii="Century" w:eastAsia="ＭＳ 明朝" w:hAnsi="Century" w:hint="default"/>
        <w:b w:val="0"/>
        <w:i w:val="0"/>
        <w:strike w:val="0"/>
        <w:dstrike w:val="0"/>
        <w:sz w:val="20"/>
      </w:rPr>
    </w:lvl>
    <w:lvl w:ilvl="4">
      <w:start w:val="1"/>
      <w:numFmt w:val="lowerLetter"/>
      <w:suff w:val="space"/>
      <w:lvlText w:val="（%5）"/>
      <w:lvlJc w:val="left"/>
      <w:pPr>
        <w:ind w:left="624" w:hanging="340"/>
      </w:pPr>
      <w:rPr>
        <w:rFonts w:ascii="ＭＳ 明朝" w:eastAsia="ＭＳ 明朝" w:hAnsi="Century" w:hint="eastAsia"/>
        <w:b w:val="0"/>
        <w:i w:val="0"/>
        <w:strike w:val="0"/>
        <w:dstrike w:val="0"/>
        <w:sz w:val="20"/>
      </w:rPr>
    </w:lvl>
    <w:lvl w:ilvl="5">
      <w:start w:val="1"/>
      <w:numFmt w:val="decimalEnclosedCircle"/>
      <w:suff w:val="space"/>
      <w:lvlText w:val="%6"/>
      <w:lvlJc w:val="left"/>
      <w:pPr>
        <w:ind w:left="794" w:hanging="114"/>
      </w:pPr>
      <w:rPr>
        <w:rFonts w:ascii="ＭＳ 明朝" w:eastAsia="ＭＳ 明朝" w:hAnsi="Century" w:hint="eastAsia"/>
        <w:b w:val="0"/>
        <w:i w:val="0"/>
        <w:strike w:val="0"/>
        <w:dstrike w:val="0"/>
        <w:sz w:val="20"/>
        <w:vertAlign w:val="baseline"/>
      </w:rPr>
    </w:lvl>
    <w:lvl w:ilvl="6">
      <w:start w:val="1"/>
      <w:numFmt w:val="lowerLetter"/>
      <w:suff w:val="space"/>
      <w:lvlText w:val="%7)　"/>
      <w:lvlJc w:val="left"/>
      <w:pPr>
        <w:ind w:left="1247" w:hanging="396"/>
      </w:pPr>
      <w:rPr>
        <w:rFonts w:ascii="ＭＳ Ｐ明朝" w:eastAsia="ＭＳ Ｐ明朝" w:hint="eastAsia"/>
        <w:b w:val="0"/>
        <w:i w:val="0"/>
        <w:sz w:val="21"/>
      </w:rPr>
    </w:lvl>
    <w:lvl w:ilvl="7">
      <w:start w:val="1"/>
      <w:numFmt w:val="aiueo"/>
      <w:pStyle w:val="8"/>
      <w:suff w:val="space"/>
      <w:lvlText w:val="%8)　"/>
      <w:lvlJc w:val="left"/>
      <w:pPr>
        <w:ind w:left="1474" w:hanging="453"/>
      </w:pPr>
      <w:rPr>
        <w:rFonts w:ascii="ＭＳ Ｐ明朝" w:eastAsia="ＭＳ Ｐ明朝" w:hint="eastAsia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3A9440A"/>
    <w:multiLevelType w:val="multilevel"/>
    <w:tmpl w:val="EBBC4F64"/>
    <w:lvl w:ilvl="0">
      <w:start w:val="6"/>
      <w:numFmt w:val="decimal"/>
      <w:suff w:val="space"/>
      <w:lvlText w:val="%1　"/>
      <w:lvlJc w:val="left"/>
      <w:pPr>
        <w:ind w:left="112" w:hanging="112"/>
      </w:pPr>
      <w:rPr>
        <w:rFonts w:ascii="ＭＳ ゴシック" w:eastAsia="ＭＳ ゴシック" w:hAnsi="Century" w:hint="eastAsia"/>
        <w:b w:val="0"/>
        <w:i w:val="0"/>
        <w:sz w:val="20"/>
        <w:szCs w:val="20"/>
      </w:rPr>
    </w:lvl>
    <w:lvl w:ilvl="1">
      <w:start w:val="1"/>
      <w:numFmt w:val="decimal"/>
      <w:suff w:val="space"/>
      <w:lvlText w:val="%1.%2　"/>
      <w:lvlJc w:val="left"/>
      <w:pPr>
        <w:ind w:left="1593" w:hanging="1593"/>
      </w:pPr>
      <w:rPr>
        <w:rFonts w:ascii="ＭＳ ゴシック" w:eastAsia="ＭＳ ゴシック" w:hAnsi="Century" w:hint="eastAsia"/>
        <w:b w:val="0"/>
        <w:i w:val="0"/>
        <w:sz w:val="20"/>
        <w:szCs w:val="20"/>
      </w:rPr>
    </w:lvl>
    <w:lvl w:ilvl="2">
      <w:start w:val="1"/>
      <w:numFmt w:val="decimal"/>
      <w:suff w:val="space"/>
      <w:lvlText w:val="%1.%2.%3　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0"/>
        <w:szCs w:val="20"/>
      </w:rPr>
    </w:lvl>
    <w:lvl w:ilvl="3">
      <w:start w:val="1"/>
      <w:numFmt w:val="decimalFullWidth"/>
      <w:suff w:val="space"/>
      <w:lvlText w:val="%3．%4　"/>
      <w:lvlJc w:val="left"/>
      <w:pPr>
        <w:ind w:left="737" w:hanging="737"/>
      </w:pPr>
      <w:rPr>
        <w:rFonts w:ascii="ＭＳ ゴシック" w:eastAsia="ＭＳ ゴシック" w:hAnsi="Century" w:hint="eastAsia"/>
        <w:b w:val="0"/>
        <w:i w:val="0"/>
        <w:sz w:val="20"/>
      </w:rPr>
    </w:lvl>
    <w:lvl w:ilvl="4">
      <w:start w:val="1"/>
      <w:numFmt w:val="decimalFullWidth"/>
      <w:suff w:val="space"/>
      <w:lvlText w:val="%3．%4．%5　"/>
      <w:lvlJc w:val="left"/>
      <w:pPr>
        <w:ind w:left="227" w:hanging="227"/>
      </w:pPr>
      <w:rPr>
        <w:rFonts w:ascii="Times New Roman" w:eastAsia="ＭＳ 明朝" w:hAnsi="Times New Roman" w:hint="default"/>
        <w:b w:val="0"/>
        <w:i w:val="0"/>
        <w:sz w:val="20"/>
      </w:rPr>
    </w:lvl>
    <w:lvl w:ilvl="5">
      <w:start w:val="1"/>
      <w:numFmt w:val="none"/>
      <w:lvlRestart w:val="0"/>
      <w:suff w:val="space"/>
      <w:lvlText w:val=""/>
      <w:lvlJc w:val="left"/>
      <w:pPr>
        <w:ind w:left="1134" w:hanging="934"/>
      </w:pPr>
      <w:rPr>
        <w:rFonts w:ascii="ＭＳ 明朝" w:eastAsia="ＭＳ 明朝" w:hint="eastAsia"/>
        <w:b w:val="0"/>
        <w:i w:val="0"/>
        <w:sz w:val="20"/>
      </w:rPr>
    </w:lvl>
    <w:lvl w:ilvl="6">
      <w:start w:val="1"/>
      <w:numFmt w:val="none"/>
      <w:lvlRestart w:val="0"/>
      <w:suff w:val="space"/>
      <w:lvlText w:val=""/>
      <w:lvlJc w:val="left"/>
      <w:pPr>
        <w:ind w:left="397" w:firstLine="3"/>
      </w:pPr>
      <w:rPr>
        <w:rFonts w:ascii="Times New Roman" w:eastAsia="ＭＳ 明朝" w:hAnsi="Times New Roman" w:hint="default"/>
        <w:b w:val="0"/>
        <w:i w:val="0"/>
        <w:sz w:val="20"/>
      </w:rPr>
    </w:lvl>
    <w:lvl w:ilvl="7">
      <w:start w:val="1"/>
      <w:numFmt w:val="none"/>
      <w:lvlRestart w:val="0"/>
      <w:lvlText w:val=""/>
      <w:lvlJc w:val="left"/>
      <w:pPr>
        <w:tabs>
          <w:tab w:val="num" w:pos="1948"/>
        </w:tabs>
        <w:ind w:left="397" w:firstLine="1191"/>
      </w:pPr>
      <w:rPr>
        <w:rFonts w:ascii="ＭＳ 明朝" w:eastAsia="ＭＳ 明朝" w:hint="eastAsia"/>
        <w:sz w:val="21"/>
      </w:rPr>
    </w:lvl>
    <w:lvl w:ilvl="8">
      <w:start w:val="1"/>
      <w:numFmt w:val="none"/>
      <w:lvlRestart w:val="0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4E93E9A"/>
    <w:multiLevelType w:val="hybridMultilevel"/>
    <w:tmpl w:val="D7683ECA"/>
    <w:lvl w:ilvl="0" w:tplc="AD4E1FA0">
      <w:start w:val="1"/>
      <w:numFmt w:val="decimal"/>
      <w:lvlText w:val="%1)"/>
      <w:lvlJc w:val="left"/>
      <w:pPr>
        <w:ind w:left="1472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E46285"/>
    <w:multiLevelType w:val="hybridMultilevel"/>
    <w:tmpl w:val="75E43DE0"/>
    <w:lvl w:ilvl="0" w:tplc="AD4E1FA0">
      <w:start w:val="1"/>
      <w:numFmt w:val="decimal"/>
      <w:lvlText w:val="%1)"/>
      <w:lvlJc w:val="left"/>
      <w:pPr>
        <w:ind w:left="632" w:hanging="420"/>
      </w:pPr>
      <w:rPr>
        <w:rFonts w:hint="default"/>
      </w:rPr>
    </w:lvl>
    <w:lvl w:ilvl="1" w:tplc="AD4E1FA0">
      <w:start w:val="1"/>
      <w:numFmt w:val="decimal"/>
      <w:lvlText w:val="%2)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60B12B31"/>
    <w:multiLevelType w:val="multilevel"/>
    <w:tmpl w:val="4002EC2E"/>
    <w:lvl w:ilvl="0">
      <w:start w:val="2"/>
      <w:numFmt w:val="decimal"/>
      <w:pStyle w:val="1"/>
      <w:suff w:val="space"/>
      <w:lvlText w:val="%1"/>
      <w:lvlJc w:val="left"/>
      <w:pPr>
        <w:ind w:left="112" w:hanging="112"/>
      </w:pPr>
      <w:rPr>
        <w:rFonts w:ascii="ＭＳ ゴシック" w:eastAsia="ＭＳ ゴシック" w:hAnsi="Century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space"/>
      <w:lvlText w:val="2.%2"/>
      <w:lvlJc w:val="left"/>
      <w:pPr>
        <w:ind w:left="1735" w:hanging="1593"/>
      </w:pPr>
      <w:rPr>
        <w:rFonts w:ascii="ＭＳ ゴシック" w:eastAsia="ＭＳ ゴシック" w:hAnsi="Century" w:hint="eastAsia"/>
        <w:b w:val="0"/>
        <w:i w:val="0"/>
        <w:sz w:val="20"/>
        <w:szCs w:val="2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0"/>
        <w:szCs w:val="20"/>
      </w:rPr>
    </w:lvl>
    <w:lvl w:ilvl="3">
      <w:start w:val="1"/>
      <w:numFmt w:val="decimalFullWidth"/>
      <w:suff w:val="space"/>
      <w:lvlText w:val="%3．%4　"/>
      <w:lvlJc w:val="left"/>
      <w:pPr>
        <w:ind w:left="737" w:hanging="737"/>
      </w:pPr>
      <w:rPr>
        <w:rFonts w:ascii="ＭＳ ゴシック" w:eastAsia="ＭＳ ゴシック" w:hAnsi="Century" w:hint="eastAsia"/>
        <w:b w:val="0"/>
        <w:i w:val="0"/>
        <w:sz w:val="20"/>
      </w:rPr>
    </w:lvl>
    <w:lvl w:ilvl="4">
      <w:start w:val="1"/>
      <w:numFmt w:val="decimalFullWidth"/>
      <w:suff w:val="space"/>
      <w:lvlText w:val="%3．%4．%5　"/>
      <w:lvlJc w:val="left"/>
      <w:pPr>
        <w:ind w:left="227" w:hanging="227"/>
      </w:pPr>
      <w:rPr>
        <w:rFonts w:ascii="Times New Roman" w:eastAsia="ＭＳ 明朝" w:hAnsi="Times New Roman" w:hint="default"/>
        <w:b w:val="0"/>
        <w:i w:val="0"/>
        <w:sz w:val="20"/>
      </w:rPr>
    </w:lvl>
    <w:lvl w:ilvl="5">
      <w:start w:val="1"/>
      <w:numFmt w:val="none"/>
      <w:lvlRestart w:val="0"/>
      <w:suff w:val="space"/>
      <w:lvlText w:val=""/>
      <w:lvlJc w:val="left"/>
      <w:pPr>
        <w:ind w:left="1134" w:hanging="934"/>
      </w:pPr>
      <w:rPr>
        <w:rFonts w:ascii="ＭＳ 明朝" w:eastAsia="ＭＳ 明朝" w:hint="eastAsia"/>
        <w:b w:val="0"/>
        <w:i w:val="0"/>
        <w:sz w:val="20"/>
      </w:rPr>
    </w:lvl>
    <w:lvl w:ilvl="6">
      <w:start w:val="1"/>
      <w:numFmt w:val="none"/>
      <w:lvlRestart w:val="0"/>
      <w:suff w:val="space"/>
      <w:lvlText w:val=""/>
      <w:lvlJc w:val="left"/>
      <w:pPr>
        <w:ind w:left="397" w:firstLine="3"/>
      </w:pPr>
      <w:rPr>
        <w:rFonts w:ascii="Times New Roman" w:eastAsia="ＭＳ 明朝" w:hAnsi="Times New Roman" w:hint="default"/>
        <w:b w:val="0"/>
        <w:i w:val="0"/>
        <w:sz w:val="20"/>
      </w:rPr>
    </w:lvl>
    <w:lvl w:ilvl="7">
      <w:start w:val="1"/>
      <w:numFmt w:val="none"/>
      <w:lvlRestart w:val="0"/>
      <w:lvlText w:val=""/>
      <w:lvlJc w:val="left"/>
      <w:pPr>
        <w:tabs>
          <w:tab w:val="num" w:pos="1948"/>
        </w:tabs>
        <w:ind w:left="397" w:firstLine="1191"/>
      </w:pPr>
      <w:rPr>
        <w:rFonts w:ascii="ＭＳ 明朝" w:eastAsia="ＭＳ 明朝" w:hint="eastAsia"/>
        <w:sz w:val="21"/>
      </w:rPr>
    </w:lvl>
    <w:lvl w:ilvl="8">
      <w:start w:val="1"/>
      <w:numFmt w:val="none"/>
      <w:lvlRestart w:val="0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1EF600D"/>
    <w:multiLevelType w:val="hybridMultilevel"/>
    <w:tmpl w:val="A75E4C72"/>
    <w:lvl w:ilvl="0" w:tplc="AD4E1FA0">
      <w:start w:val="1"/>
      <w:numFmt w:val="decimal"/>
      <w:lvlText w:val="%1)"/>
      <w:lvlJc w:val="left"/>
      <w:pPr>
        <w:ind w:left="1262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63B268ED"/>
    <w:multiLevelType w:val="hybridMultilevel"/>
    <w:tmpl w:val="47A8602E"/>
    <w:lvl w:ilvl="0" w:tplc="9D1E38FE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8" w:hanging="420"/>
      </w:pPr>
    </w:lvl>
    <w:lvl w:ilvl="3" w:tplc="0409000F" w:tentative="1">
      <w:start w:val="1"/>
      <w:numFmt w:val="decimal"/>
      <w:lvlText w:val="%4."/>
      <w:lvlJc w:val="left"/>
      <w:pPr>
        <w:ind w:left="1468" w:hanging="420"/>
      </w:pPr>
    </w:lvl>
    <w:lvl w:ilvl="4" w:tplc="04090017" w:tentative="1">
      <w:start w:val="1"/>
      <w:numFmt w:val="aiueoFullWidth"/>
      <w:lvlText w:val="(%5)"/>
      <w:lvlJc w:val="left"/>
      <w:pPr>
        <w:ind w:left="1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8" w:hanging="420"/>
      </w:pPr>
    </w:lvl>
    <w:lvl w:ilvl="6" w:tplc="0409000F" w:tentative="1">
      <w:start w:val="1"/>
      <w:numFmt w:val="decimal"/>
      <w:lvlText w:val="%7."/>
      <w:lvlJc w:val="left"/>
      <w:pPr>
        <w:ind w:left="2728" w:hanging="420"/>
      </w:pPr>
    </w:lvl>
    <w:lvl w:ilvl="7" w:tplc="04090017" w:tentative="1">
      <w:start w:val="1"/>
      <w:numFmt w:val="aiueoFullWidth"/>
      <w:lvlText w:val="(%8)"/>
      <w:lvlJc w:val="left"/>
      <w:pPr>
        <w:ind w:left="3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8" w:hanging="420"/>
      </w:pPr>
    </w:lvl>
  </w:abstractNum>
  <w:abstractNum w:abstractNumId="17" w15:restartNumberingAfterBreak="0">
    <w:nsid w:val="66150614"/>
    <w:multiLevelType w:val="hybridMultilevel"/>
    <w:tmpl w:val="E3A01FAE"/>
    <w:lvl w:ilvl="0" w:tplc="E35618A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F62640E"/>
    <w:multiLevelType w:val="hybridMultilevel"/>
    <w:tmpl w:val="3364CD4E"/>
    <w:lvl w:ilvl="0" w:tplc="8798784A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73D619C6"/>
    <w:multiLevelType w:val="hybridMultilevel"/>
    <w:tmpl w:val="04B27C60"/>
    <w:lvl w:ilvl="0" w:tplc="5984BA92">
      <w:start w:val="1"/>
      <w:numFmt w:val="bullet"/>
      <w:lvlText w:val="・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74617DF9"/>
    <w:multiLevelType w:val="hybridMultilevel"/>
    <w:tmpl w:val="A1E8E314"/>
    <w:lvl w:ilvl="0" w:tplc="3E9093EE">
      <w:start w:val="2"/>
      <w:numFmt w:val="bullet"/>
      <w:lvlText w:val=""/>
      <w:lvlJc w:val="left"/>
      <w:pPr>
        <w:ind w:left="1637" w:hanging="360"/>
      </w:pPr>
      <w:rPr>
        <w:rFonts w:ascii="Symbol" w:eastAsia="ＭＳ 明朝" w:hAnsi="Symbol" w:cs="ＭＳ 明朝" w:hint="default"/>
        <w:i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21" w15:restartNumberingAfterBreak="0">
    <w:nsid w:val="780D678F"/>
    <w:multiLevelType w:val="multilevel"/>
    <w:tmpl w:val="6720C440"/>
    <w:lvl w:ilvl="0">
      <w:start w:val="4"/>
      <w:numFmt w:val="decimalFullWidth"/>
      <w:lvlText w:val="%1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1">
      <w:start w:val="3"/>
      <w:numFmt w:val="decimalFullWidth"/>
      <w:pStyle w:val="MTDisplayEquation"/>
      <w:lvlText w:val="%1．%2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3">
      <w:start w:val="1"/>
      <w:numFmt w:val="decimalFullWidth"/>
      <w:lvlText w:val="%1．%2．%3．%4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4">
      <w:start w:val="1"/>
      <w:numFmt w:val="decimal"/>
      <w:lvlText w:val="%1．%2．%3．%4.%5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5">
      <w:start w:val="1"/>
      <w:numFmt w:val="decimal"/>
      <w:lvlText w:val="%1．%2．%3．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．%2．%3．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．%2．%3．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．%3．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8"/>
  </w:num>
  <w:num w:numId="5">
    <w:abstractNumId w:val="20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19"/>
  </w:num>
  <w:num w:numId="11">
    <w:abstractNumId w:val="6"/>
  </w:num>
  <w:num w:numId="12">
    <w:abstractNumId w:val="18"/>
  </w:num>
  <w:num w:numId="13">
    <w:abstractNumId w:val="5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4"/>
  </w:num>
  <w:num w:numId="19">
    <w:abstractNumId w:val="17"/>
  </w:num>
  <w:num w:numId="20">
    <w:abstractNumId w:val="7"/>
  </w:num>
  <w:num w:numId="21">
    <w:abstractNumId w:val="3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SortMethod w:val="000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C2"/>
    <w:rsid w:val="00002A41"/>
    <w:rsid w:val="0001075A"/>
    <w:rsid w:val="00010C65"/>
    <w:rsid w:val="00011483"/>
    <w:rsid w:val="00011CC4"/>
    <w:rsid w:val="00016A8A"/>
    <w:rsid w:val="00017DCE"/>
    <w:rsid w:val="000314E9"/>
    <w:rsid w:val="00031E2C"/>
    <w:rsid w:val="00033E18"/>
    <w:rsid w:val="00035539"/>
    <w:rsid w:val="00040862"/>
    <w:rsid w:val="00051CF4"/>
    <w:rsid w:val="00052598"/>
    <w:rsid w:val="00064ABC"/>
    <w:rsid w:val="00065682"/>
    <w:rsid w:val="00067948"/>
    <w:rsid w:val="000722C1"/>
    <w:rsid w:val="000753B3"/>
    <w:rsid w:val="00076696"/>
    <w:rsid w:val="00085654"/>
    <w:rsid w:val="00093C18"/>
    <w:rsid w:val="00094928"/>
    <w:rsid w:val="0009544D"/>
    <w:rsid w:val="000A17FF"/>
    <w:rsid w:val="000A5836"/>
    <w:rsid w:val="000A7B95"/>
    <w:rsid w:val="000B166A"/>
    <w:rsid w:val="000B318F"/>
    <w:rsid w:val="000B53FC"/>
    <w:rsid w:val="000C39BF"/>
    <w:rsid w:val="000D2725"/>
    <w:rsid w:val="000D31DB"/>
    <w:rsid w:val="000D3E43"/>
    <w:rsid w:val="000E165F"/>
    <w:rsid w:val="000E2E87"/>
    <w:rsid w:val="000E3B38"/>
    <w:rsid w:val="000E4738"/>
    <w:rsid w:val="000E59D6"/>
    <w:rsid w:val="000F1E26"/>
    <w:rsid w:val="000F5131"/>
    <w:rsid w:val="0010145E"/>
    <w:rsid w:val="00106BB5"/>
    <w:rsid w:val="00121E60"/>
    <w:rsid w:val="001239C5"/>
    <w:rsid w:val="00134774"/>
    <w:rsid w:val="001357BD"/>
    <w:rsid w:val="001375DC"/>
    <w:rsid w:val="001413B2"/>
    <w:rsid w:val="00144698"/>
    <w:rsid w:val="00146F4E"/>
    <w:rsid w:val="00150AB4"/>
    <w:rsid w:val="001518FF"/>
    <w:rsid w:val="0015368E"/>
    <w:rsid w:val="0015718A"/>
    <w:rsid w:val="00163F1B"/>
    <w:rsid w:val="0016569D"/>
    <w:rsid w:val="00170DE9"/>
    <w:rsid w:val="00174B6B"/>
    <w:rsid w:val="00177654"/>
    <w:rsid w:val="001945A8"/>
    <w:rsid w:val="00194FAF"/>
    <w:rsid w:val="001A4444"/>
    <w:rsid w:val="001A4E38"/>
    <w:rsid w:val="001B3980"/>
    <w:rsid w:val="001B4A7D"/>
    <w:rsid w:val="001B667D"/>
    <w:rsid w:val="001C2936"/>
    <w:rsid w:val="001C7E9B"/>
    <w:rsid w:val="001E1B8B"/>
    <w:rsid w:val="001E3E48"/>
    <w:rsid w:val="001E3E4A"/>
    <w:rsid w:val="001E561E"/>
    <w:rsid w:val="001E6AED"/>
    <w:rsid w:val="001E75CB"/>
    <w:rsid w:val="0020047F"/>
    <w:rsid w:val="0020573F"/>
    <w:rsid w:val="00206B88"/>
    <w:rsid w:val="00206DD2"/>
    <w:rsid w:val="00211037"/>
    <w:rsid w:val="0021481F"/>
    <w:rsid w:val="00215113"/>
    <w:rsid w:val="002177CE"/>
    <w:rsid w:val="0023116E"/>
    <w:rsid w:val="00245097"/>
    <w:rsid w:val="00251162"/>
    <w:rsid w:val="00257C89"/>
    <w:rsid w:val="002614E8"/>
    <w:rsid w:val="00276DB8"/>
    <w:rsid w:val="002776E7"/>
    <w:rsid w:val="00280544"/>
    <w:rsid w:val="00282CE3"/>
    <w:rsid w:val="0028588C"/>
    <w:rsid w:val="00290202"/>
    <w:rsid w:val="00290479"/>
    <w:rsid w:val="00290A3B"/>
    <w:rsid w:val="002A66AA"/>
    <w:rsid w:val="002A7237"/>
    <w:rsid w:val="002B11B2"/>
    <w:rsid w:val="002C01B6"/>
    <w:rsid w:val="002D3FB2"/>
    <w:rsid w:val="002D75C2"/>
    <w:rsid w:val="002D7C51"/>
    <w:rsid w:val="002E4363"/>
    <w:rsid w:val="002E5CF0"/>
    <w:rsid w:val="002F3C7E"/>
    <w:rsid w:val="00302F5F"/>
    <w:rsid w:val="00305216"/>
    <w:rsid w:val="003069A4"/>
    <w:rsid w:val="00306DB6"/>
    <w:rsid w:val="0031003A"/>
    <w:rsid w:val="00310158"/>
    <w:rsid w:val="00310C8D"/>
    <w:rsid w:val="003166C1"/>
    <w:rsid w:val="003169CC"/>
    <w:rsid w:val="00320A14"/>
    <w:rsid w:val="003221A8"/>
    <w:rsid w:val="00323C7C"/>
    <w:rsid w:val="00323D84"/>
    <w:rsid w:val="00324D8F"/>
    <w:rsid w:val="00332F52"/>
    <w:rsid w:val="00335CBF"/>
    <w:rsid w:val="00340FAA"/>
    <w:rsid w:val="003419B0"/>
    <w:rsid w:val="00341D88"/>
    <w:rsid w:val="00345945"/>
    <w:rsid w:val="00346B42"/>
    <w:rsid w:val="003512A0"/>
    <w:rsid w:val="0035573F"/>
    <w:rsid w:val="00362D6F"/>
    <w:rsid w:val="00365709"/>
    <w:rsid w:val="003672F1"/>
    <w:rsid w:val="00377B1D"/>
    <w:rsid w:val="00386506"/>
    <w:rsid w:val="003941A3"/>
    <w:rsid w:val="003A1452"/>
    <w:rsid w:val="003B09B0"/>
    <w:rsid w:val="003B2147"/>
    <w:rsid w:val="003C01DB"/>
    <w:rsid w:val="003C685C"/>
    <w:rsid w:val="003D46E2"/>
    <w:rsid w:val="003D6F15"/>
    <w:rsid w:val="003D7FD5"/>
    <w:rsid w:val="003E5DC5"/>
    <w:rsid w:val="004122F3"/>
    <w:rsid w:val="00416578"/>
    <w:rsid w:val="0042043B"/>
    <w:rsid w:val="00422EB0"/>
    <w:rsid w:val="0042529F"/>
    <w:rsid w:val="00426A4A"/>
    <w:rsid w:val="00431F99"/>
    <w:rsid w:val="00432D9A"/>
    <w:rsid w:val="00437D82"/>
    <w:rsid w:val="00443841"/>
    <w:rsid w:val="0044448D"/>
    <w:rsid w:val="0046347B"/>
    <w:rsid w:val="0046400A"/>
    <w:rsid w:val="0046455D"/>
    <w:rsid w:val="00471322"/>
    <w:rsid w:val="0047434B"/>
    <w:rsid w:val="0048509F"/>
    <w:rsid w:val="004855AF"/>
    <w:rsid w:val="00492CA1"/>
    <w:rsid w:val="00494778"/>
    <w:rsid w:val="00495D36"/>
    <w:rsid w:val="004A11BC"/>
    <w:rsid w:val="004C017B"/>
    <w:rsid w:val="004C0930"/>
    <w:rsid w:val="004D1E89"/>
    <w:rsid w:val="004D4001"/>
    <w:rsid w:val="004E342A"/>
    <w:rsid w:val="00500711"/>
    <w:rsid w:val="005154F5"/>
    <w:rsid w:val="00515948"/>
    <w:rsid w:val="0052591B"/>
    <w:rsid w:val="00525FD4"/>
    <w:rsid w:val="00526D8E"/>
    <w:rsid w:val="00540EE8"/>
    <w:rsid w:val="00543E0B"/>
    <w:rsid w:val="00546040"/>
    <w:rsid w:val="00546A46"/>
    <w:rsid w:val="00546CEA"/>
    <w:rsid w:val="005552C5"/>
    <w:rsid w:val="00556B0A"/>
    <w:rsid w:val="00557DE9"/>
    <w:rsid w:val="00562DEE"/>
    <w:rsid w:val="00563448"/>
    <w:rsid w:val="00570724"/>
    <w:rsid w:val="0057164A"/>
    <w:rsid w:val="00574E57"/>
    <w:rsid w:val="0059195E"/>
    <w:rsid w:val="00597895"/>
    <w:rsid w:val="005A0AC2"/>
    <w:rsid w:val="005A1C68"/>
    <w:rsid w:val="005A3294"/>
    <w:rsid w:val="005B0952"/>
    <w:rsid w:val="005B58D8"/>
    <w:rsid w:val="005C0715"/>
    <w:rsid w:val="005C41EE"/>
    <w:rsid w:val="005C6316"/>
    <w:rsid w:val="005C798E"/>
    <w:rsid w:val="005D5976"/>
    <w:rsid w:val="005E2B77"/>
    <w:rsid w:val="005E4913"/>
    <w:rsid w:val="005F2B99"/>
    <w:rsid w:val="005F5961"/>
    <w:rsid w:val="0060279A"/>
    <w:rsid w:val="00610AD2"/>
    <w:rsid w:val="00611273"/>
    <w:rsid w:val="00616E46"/>
    <w:rsid w:val="006205A9"/>
    <w:rsid w:val="00623DF8"/>
    <w:rsid w:val="0062412F"/>
    <w:rsid w:val="00624BEB"/>
    <w:rsid w:val="006253A1"/>
    <w:rsid w:val="0063337C"/>
    <w:rsid w:val="00633851"/>
    <w:rsid w:val="00641514"/>
    <w:rsid w:val="00650672"/>
    <w:rsid w:val="006517EF"/>
    <w:rsid w:val="00657E08"/>
    <w:rsid w:val="00660B9C"/>
    <w:rsid w:val="006649BB"/>
    <w:rsid w:val="0067378E"/>
    <w:rsid w:val="006840E0"/>
    <w:rsid w:val="00684B8B"/>
    <w:rsid w:val="00693B7A"/>
    <w:rsid w:val="006A337D"/>
    <w:rsid w:val="006B35A5"/>
    <w:rsid w:val="006C04F6"/>
    <w:rsid w:val="006C32F1"/>
    <w:rsid w:val="006C3B7F"/>
    <w:rsid w:val="006D1C35"/>
    <w:rsid w:val="006D3E23"/>
    <w:rsid w:val="006E1B72"/>
    <w:rsid w:val="00705C43"/>
    <w:rsid w:val="007061EA"/>
    <w:rsid w:val="007107DF"/>
    <w:rsid w:val="00720734"/>
    <w:rsid w:val="007220AA"/>
    <w:rsid w:val="007242C0"/>
    <w:rsid w:val="00725EF9"/>
    <w:rsid w:val="0072650A"/>
    <w:rsid w:val="0072719A"/>
    <w:rsid w:val="00731118"/>
    <w:rsid w:val="007436FC"/>
    <w:rsid w:val="0074710D"/>
    <w:rsid w:val="0075376B"/>
    <w:rsid w:val="00756817"/>
    <w:rsid w:val="00764862"/>
    <w:rsid w:val="007664D1"/>
    <w:rsid w:val="00767A43"/>
    <w:rsid w:val="00771D72"/>
    <w:rsid w:val="00782B9C"/>
    <w:rsid w:val="007831F0"/>
    <w:rsid w:val="00786D8D"/>
    <w:rsid w:val="0078747A"/>
    <w:rsid w:val="007A63EC"/>
    <w:rsid w:val="007A7ADB"/>
    <w:rsid w:val="007B60C8"/>
    <w:rsid w:val="007C1BB7"/>
    <w:rsid w:val="007D7265"/>
    <w:rsid w:val="007E3EA5"/>
    <w:rsid w:val="007E4E3E"/>
    <w:rsid w:val="007E5828"/>
    <w:rsid w:val="007F68BC"/>
    <w:rsid w:val="00805E10"/>
    <w:rsid w:val="008073F3"/>
    <w:rsid w:val="00810E52"/>
    <w:rsid w:val="008123F3"/>
    <w:rsid w:val="00821925"/>
    <w:rsid w:val="00822882"/>
    <w:rsid w:val="00823695"/>
    <w:rsid w:val="0082514B"/>
    <w:rsid w:val="00830131"/>
    <w:rsid w:val="00832D3D"/>
    <w:rsid w:val="00840DE5"/>
    <w:rsid w:val="00844BB0"/>
    <w:rsid w:val="00850A06"/>
    <w:rsid w:val="00853EFD"/>
    <w:rsid w:val="0085500B"/>
    <w:rsid w:val="00861889"/>
    <w:rsid w:val="00865164"/>
    <w:rsid w:val="00871FBC"/>
    <w:rsid w:val="008731BE"/>
    <w:rsid w:val="00873812"/>
    <w:rsid w:val="00876068"/>
    <w:rsid w:val="00883D5F"/>
    <w:rsid w:val="00883F77"/>
    <w:rsid w:val="008841B3"/>
    <w:rsid w:val="00893CBC"/>
    <w:rsid w:val="00895767"/>
    <w:rsid w:val="008A5E51"/>
    <w:rsid w:val="008B0F16"/>
    <w:rsid w:val="008B4A1D"/>
    <w:rsid w:val="008B5468"/>
    <w:rsid w:val="008B5FCE"/>
    <w:rsid w:val="008B6829"/>
    <w:rsid w:val="008B7D38"/>
    <w:rsid w:val="008C725C"/>
    <w:rsid w:val="008C7432"/>
    <w:rsid w:val="008C7AA1"/>
    <w:rsid w:val="008D0499"/>
    <w:rsid w:val="008D1F3A"/>
    <w:rsid w:val="008D3BBD"/>
    <w:rsid w:val="008D5427"/>
    <w:rsid w:val="008D5579"/>
    <w:rsid w:val="008D77FA"/>
    <w:rsid w:val="008E4338"/>
    <w:rsid w:val="008E70B5"/>
    <w:rsid w:val="008E790D"/>
    <w:rsid w:val="008F5A95"/>
    <w:rsid w:val="00903E71"/>
    <w:rsid w:val="00906CDF"/>
    <w:rsid w:val="0091556F"/>
    <w:rsid w:val="00917295"/>
    <w:rsid w:val="009240E5"/>
    <w:rsid w:val="00926753"/>
    <w:rsid w:val="00930444"/>
    <w:rsid w:val="00931A18"/>
    <w:rsid w:val="00942607"/>
    <w:rsid w:val="00943BE7"/>
    <w:rsid w:val="00944437"/>
    <w:rsid w:val="00952387"/>
    <w:rsid w:val="009531CC"/>
    <w:rsid w:val="009646DA"/>
    <w:rsid w:val="009769AA"/>
    <w:rsid w:val="00976B48"/>
    <w:rsid w:val="00984F23"/>
    <w:rsid w:val="00984F2A"/>
    <w:rsid w:val="009878CA"/>
    <w:rsid w:val="00987F99"/>
    <w:rsid w:val="00993C19"/>
    <w:rsid w:val="00997387"/>
    <w:rsid w:val="009A7667"/>
    <w:rsid w:val="009B2421"/>
    <w:rsid w:val="009B4052"/>
    <w:rsid w:val="009C04B6"/>
    <w:rsid w:val="009C5EBB"/>
    <w:rsid w:val="009D6015"/>
    <w:rsid w:val="009E385A"/>
    <w:rsid w:val="009E689B"/>
    <w:rsid w:val="009E6D2D"/>
    <w:rsid w:val="009F7E34"/>
    <w:rsid w:val="00A10DF9"/>
    <w:rsid w:val="00A11BC9"/>
    <w:rsid w:val="00A13501"/>
    <w:rsid w:val="00A16CD3"/>
    <w:rsid w:val="00A20304"/>
    <w:rsid w:val="00A257B2"/>
    <w:rsid w:val="00A25EC5"/>
    <w:rsid w:val="00A33CEC"/>
    <w:rsid w:val="00A33D63"/>
    <w:rsid w:val="00A53432"/>
    <w:rsid w:val="00A6092A"/>
    <w:rsid w:val="00A6132B"/>
    <w:rsid w:val="00A6597D"/>
    <w:rsid w:val="00A76A5E"/>
    <w:rsid w:val="00A83486"/>
    <w:rsid w:val="00A93A72"/>
    <w:rsid w:val="00AA427D"/>
    <w:rsid w:val="00AA6DC4"/>
    <w:rsid w:val="00AA7F34"/>
    <w:rsid w:val="00AB05F4"/>
    <w:rsid w:val="00AB0FE5"/>
    <w:rsid w:val="00AB6E00"/>
    <w:rsid w:val="00AC3352"/>
    <w:rsid w:val="00AE6A5E"/>
    <w:rsid w:val="00AE70E4"/>
    <w:rsid w:val="00AF075D"/>
    <w:rsid w:val="00B01EAD"/>
    <w:rsid w:val="00B2047D"/>
    <w:rsid w:val="00B2154C"/>
    <w:rsid w:val="00B258AD"/>
    <w:rsid w:val="00B31B62"/>
    <w:rsid w:val="00B36772"/>
    <w:rsid w:val="00B52147"/>
    <w:rsid w:val="00B54316"/>
    <w:rsid w:val="00B54FF5"/>
    <w:rsid w:val="00B572CE"/>
    <w:rsid w:val="00B664DA"/>
    <w:rsid w:val="00B66E21"/>
    <w:rsid w:val="00B674C1"/>
    <w:rsid w:val="00B729D9"/>
    <w:rsid w:val="00B80B03"/>
    <w:rsid w:val="00B9764A"/>
    <w:rsid w:val="00BA4EE2"/>
    <w:rsid w:val="00BA541D"/>
    <w:rsid w:val="00BB5D7B"/>
    <w:rsid w:val="00BC1B37"/>
    <w:rsid w:val="00BE38D4"/>
    <w:rsid w:val="00BF0D28"/>
    <w:rsid w:val="00C043CB"/>
    <w:rsid w:val="00C05CFE"/>
    <w:rsid w:val="00C07C12"/>
    <w:rsid w:val="00C24C2A"/>
    <w:rsid w:val="00C369AA"/>
    <w:rsid w:val="00C40A91"/>
    <w:rsid w:val="00C42BBF"/>
    <w:rsid w:val="00C44727"/>
    <w:rsid w:val="00C479AD"/>
    <w:rsid w:val="00C47CA5"/>
    <w:rsid w:val="00C5738C"/>
    <w:rsid w:val="00C701B4"/>
    <w:rsid w:val="00C71F3F"/>
    <w:rsid w:val="00C74317"/>
    <w:rsid w:val="00C7786C"/>
    <w:rsid w:val="00C80C35"/>
    <w:rsid w:val="00C816A0"/>
    <w:rsid w:val="00C8248C"/>
    <w:rsid w:val="00C83642"/>
    <w:rsid w:val="00C8375D"/>
    <w:rsid w:val="00C83EE9"/>
    <w:rsid w:val="00C85443"/>
    <w:rsid w:val="00C87F70"/>
    <w:rsid w:val="00C90989"/>
    <w:rsid w:val="00CA2FCD"/>
    <w:rsid w:val="00CA4981"/>
    <w:rsid w:val="00CB30B7"/>
    <w:rsid w:val="00CB41AE"/>
    <w:rsid w:val="00CB68C4"/>
    <w:rsid w:val="00CC69D4"/>
    <w:rsid w:val="00CC6C48"/>
    <w:rsid w:val="00CD0B56"/>
    <w:rsid w:val="00CD0D15"/>
    <w:rsid w:val="00CD609C"/>
    <w:rsid w:val="00CD6250"/>
    <w:rsid w:val="00CD63FD"/>
    <w:rsid w:val="00CE0068"/>
    <w:rsid w:val="00CE6FB5"/>
    <w:rsid w:val="00CE7306"/>
    <w:rsid w:val="00CF1EF4"/>
    <w:rsid w:val="00CF5127"/>
    <w:rsid w:val="00D166B0"/>
    <w:rsid w:val="00D313F2"/>
    <w:rsid w:val="00D334C9"/>
    <w:rsid w:val="00D40D30"/>
    <w:rsid w:val="00D415EC"/>
    <w:rsid w:val="00D4201A"/>
    <w:rsid w:val="00D43C87"/>
    <w:rsid w:val="00D52E6C"/>
    <w:rsid w:val="00D57B69"/>
    <w:rsid w:val="00D608EA"/>
    <w:rsid w:val="00D611FA"/>
    <w:rsid w:val="00D61704"/>
    <w:rsid w:val="00D6647F"/>
    <w:rsid w:val="00D66C4C"/>
    <w:rsid w:val="00D740C9"/>
    <w:rsid w:val="00D7648B"/>
    <w:rsid w:val="00D93969"/>
    <w:rsid w:val="00DA4693"/>
    <w:rsid w:val="00DB1312"/>
    <w:rsid w:val="00DB5E71"/>
    <w:rsid w:val="00DB6478"/>
    <w:rsid w:val="00DC1519"/>
    <w:rsid w:val="00DC2CB8"/>
    <w:rsid w:val="00DC3431"/>
    <w:rsid w:val="00DD342C"/>
    <w:rsid w:val="00DE3FC2"/>
    <w:rsid w:val="00DE7D37"/>
    <w:rsid w:val="00DF1B3F"/>
    <w:rsid w:val="00DF36C2"/>
    <w:rsid w:val="00DF5EA4"/>
    <w:rsid w:val="00E172C8"/>
    <w:rsid w:val="00E20D20"/>
    <w:rsid w:val="00E20DD6"/>
    <w:rsid w:val="00E249B1"/>
    <w:rsid w:val="00E31436"/>
    <w:rsid w:val="00E3348B"/>
    <w:rsid w:val="00E4641F"/>
    <w:rsid w:val="00E474CD"/>
    <w:rsid w:val="00E54B5A"/>
    <w:rsid w:val="00E575CA"/>
    <w:rsid w:val="00E64B55"/>
    <w:rsid w:val="00E65159"/>
    <w:rsid w:val="00E72C5E"/>
    <w:rsid w:val="00E8197E"/>
    <w:rsid w:val="00E81AF8"/>
    <w:rsid w:val="00E8639A"/>
    <w:rsid w:val="00E912BF"/>
    <w:rsid w:val="00E92BCD"/>
    <w:rsid w:val="00EA1C31"/>
    <w:rsid w:val="00EA6B67"/>
    <w:rsid w:val="00EB064F"/>
    <w:rsid w:val="00EB57DC"/>
    <w:rsid w:val="00EB629A"/>
    <w:rsid w:val="00EB76B0"/>
    <w:rsid w:val="00EC039A"/>
    <w:rsid w:val="00ED5AA7"/>
    <w:rsid w:val="00EE1C3E"/>
    <w:rsid w:val="00EF1223"/>
    <w:rsid w:val="00EF1F7B"/>
    <w:rsid w:val="00EF7A98"/>
    <w:rsid w:val="00EF7E27"/>
    <w:rsid w:val="00F01FDC"/>
    <w:rsid w:val="00F02579"/>
    <w:rsid w:val="00F05CFF"/>
    <w:rsid w:val="00F10E7D"/>
    <w:rsid w:val="00F148FA"/>
    <w:rsid w:val="00F27E6E"/>
    <w:rsid w:val="00F34390"/>
    <w:rsid w:val="00F34647"/>
    <w:rsid w:val="00F41649"/>
    <w:rsid w:val="00F4762D"/>
    <w:rsid w:val="00F47D26"/>
    <w:rsid w:val="00F52CEC"/>
    <w:rsid w:val="00F53F15"/>
    <w:rsid w:val="00F54A6F"/>
    <w:rsid w:val="00F619BD"/>
    <w:rsid w:val="00F62010"/>
    <w:rsid w:val="00F65B96"/>
    <w:rsid w:val="00F74127"/>
    <w:rsid w:val="00F74D70"/>
    <w:rsid w:val="00F83966"/>
    <w:rsid w:val="00F90C3D"/>
    <w:rsid w:val="00F96546"/>
    <w:rsid w:val="00F96590"/>
    <w:rsid w:val="00FA7DAE"/>
    <w:rsid w:val="00FB11C2"/>
    <w:rsid w:val="00FB3A80"/>
    <w:rsid w:val="00FC0AE9"/>
    <w:rsid w:val="00FC4237"/>
    <w:rsid w:val="00FC48A8"/>
    <w:rsid w:val="00FD2E47"/>
    <w:rsid w:val="00FD37D9"/>
    <w:rsid w:val="00FE4847"/>
    <w:rsid w:val="00FE61B6"/>
    <w:rsid w:val="00FE61ED"/>
    <w:rsid w:val="00FE62CA"/>
    <w:rsid w:val="00FE703F"/>
    <w:rsid w:val="00FF001D"/>
    <w:rsid w:val="00FF0137"/>
    <w:rsid w:val="00FF2E56"/>
    <w:rsid w:val="00FF57B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9058D6E-34A3-46E1-A990-F53DBA1E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4B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22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qFormat/>
    <w:rsid w:val="001E1B8B"/>
    <w:pPr>
      <w:keepNext/>
      <w:numPr>
        <w:ilvl w:val="1"/>
        <w:numId w:val="22"/>
      </w:numPr>
      <w:ind w:left="1593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jc w:val="left"/>
      <w:outlineLvl w:val="7"/>
    </w:pPr>
    <w:rPr>
      <w:kern w:val="0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776E7"/>
    <w:rPr>
      <w:rFonts w:ascii="ＭＳ ゴシック" w:eastAsia="ＭＳ ゴシック" w:hAnsi="ＭＳ ゴシック"/>
      <w:kern w:val="2"/>
      <w:szCs w:val="24"/>
    </w:rPr>
  </w:style>
  <w:style w:type="character" w:customStyle="1" w:styleId="20">
    <w:name w:val="見出し 2 (文字)"/>
    <w:basedOn w:val="a1"/>
    <w:link w:val="2"/>
    <w:uiPriority w:val="9"/>
    <w:rsid w:val="001E1B8B"/>
    <w:rPr>
      <w:rFonts w:ascii="ＭＳ ゴシック" w:eastAsia="ＭＳ ゴシック" w:hAnsi="ＭＳ ゴシック"/>
      <w:kern w:val="2"/>
      <w:szCs w:val="24"/>
    </w:rPr>
  </w:style>
  <w:style w:type="character" w:customStyle="1" w:styleId="30">
    <w:name w:val="見出し 3 (文字)"/>
    <w:basedOn w:val="a1"/>
    <w:link w:val="3"/>
    <w:uiPriority w:val="9"/>
    <w:rsid w:val="002776E7"/>
    <w:rPr>
      <w:rFonts w:ascii="Arial" w:eastAsia="ＭＳ ゴシック" w:hAnsi="Arial"/>
      <w:kern w:val="2"/>
      <w:szCs w:val="24"/>
    </w:rPr>
  </w:style>
  <w:style w:type="paragraph" w:styleId="a0">
    <w:name w:val="Normal Indent"/>
    <w:basedOn w:val="a"/>
    <w:semiHidden/>
    <w:pPr>
      <w:ind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2776E7"/>
    <w:rPr>
      <w:rFonts w:ascii="Times New Roman" w:hAnsi="Times New Roman"/>
      <w:kern w:val="2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776E7"/>
    <w:rPr>
      <w:rFonts w:ascii="Times New Roman" w:hAnsi="Times New Roman"/>
      <w:kern w:val="2"/>
      <w:szCs w:val="24"/>
    </w:rPr>
  </w:style>
  <w:style w:type="paragraph" w:styleId="a8">
    <w:name w:val="Body Text Indent"/>
    <w:basedOn w:val="a"/>
    <w:semiHidden/>
    <w:pPr>
      <w:ind w:firstLineChars="90" w:firstLine="180"/>
    </w:pPr>
  </w:style>
  <w:style w:type="paragraph" w:styleId="21">
    <w:name w:val="Body Text Indent 2"/>
    <w:basedOn w:val="a"/>
    <w:semiHidden/>
    <w:pPr>
      <w:ind w:left="200" w:hangingChars="100" w:hanging="200"/>
    </w:pPr>
  </w:style>
  <w:style w:type="paragraph" w:styleId="a9">
    <w:name w:val="Body Text"/>
    <w:basedOn w:val="a"/>
    <w:link w:val="aa"/>
    <w:pPr>
      <w:wordWrap w:val="0"/>
      <w:ind w:firstLineChars="100" w:firstLine="200"/>
    </w:pPr>
    <w:rPr>
      <w:color w:val="000000"/>
    </w:rPr>
  </w:style>
  <w:style w:type="character" w:customStyle="1" w:styleId="aa">
    <w:name w:val="本文 (文字)"/>
    <w:basedOn w:val="a1"/>
    <w:link w:val="a9"/>
    <w:rsid w:val="002776E7"/>
    <w:rPr>
      <w:rFonts w:ascii="Times New Roman" w:hAnsi="Times New Roman"/>
      <w:color w:val="000000"/>
      <w:kern w:val="2"/>
      <w:szCs w:val="24"/>
    </w:rPr>
  </w:style>
  <w:style w:type="paragraph" w:styleId="31">
    <w:name w:val="Body Text Indent 3"/>
    <w:basedOn w:val="a"/>
    <w:semiHidden/>
    <w:pPr>
      <w:ind w:firstLineChars="100" w:firstLine="200"/>
    </w:pPr>
    <w:rPr>
      <w:strike/>
      <w:color w:val="0000FF"/>
    </w:rPr>
  </w:style>
  <w:style w:type="character" w:styleId="ab">
    <w:name w:val="page number"/>
    <w:basedOn w:val="a1"/>
    <w:semiHidden/>
  </w:style>
  <w:style w:type="paragraph" w:styleId="22">
    <w:name w:val="Body Text 2"/>
    <w:basedOn w:val="a"/>
    <w:semiHidden/>
    <w:pPr>
      <w:wordWrap w:val="0"/>
    </w:pPr>
    <w:rPr>
      <w:u w:val="single"/>
    </w:rPr>
  </w:style>
  <w:style w:type="paragraph" w:styleId="ac">
    <w:name w:val="Plain Text"/>
    <w:basedOn w:val="a"/>
    <w:semiHidden/>
    <w:rPr>
      <w:rFonts w:ascii="ＭＳ 明朝" w:hAnsi="Courier New" w:cs="Courier New" w:hint="eastAsia"/>
      <w:sz w:val="21"/>
      <w:szCs w:val="21"/>
    </w:rPr>
  </w:style>
  <w:style w:type="paragraph" w:customStyle="1" w:styleId="0001">
    <w:name w:val="段落スタイル_0001"/>
    <w:basedOn w:val="a"/>
    <w:next w:val="a"/>
    <w:semiHidden/>
    <w:pPr>
      <w:autoSpaceDE w:val="0"/>
      <w:autoSpaceDN w:val="0"/>
      <w:jc w:val="left"/>
    </w:pPr>
    <w:rPr>
      <w:rFonts w:ascii="ＭＳ 明朝" w:hint="eastAsia"/>
      <w:spacing w:val="14"/>
      <w:szCs w:val="20"/>
    </w:rPr>
  </w:style>
  <w:style w:type="paragraph" w:customStyle="1" w:styleId="ad">
    <w:name w:val="表内文"/>
    <w:basedOn w:val="a"/>
    <w:next w:val="a"/>
    <w:pPr>
      <w:autoSpaceDE w:val="0"/>
      <w:autoSpaceDN w:val="0"/>
    </w:pPr>
    <w:rPr>
      <w:rFonts w:ascii="ＭＳ 明朝" w:hint="eastAsia"/>
      <w:spacing w:val="15"/>
      <w:sz w:val="21"/>
      <w:szCs w:val="20"/>
    </w:rPr>
  </w:style>
  <w:style w:type="paragraph" w:styleId="ae">
    <w:name w:val="Date"/>
    <w:aliases w:val="大見出し"/>
    <w:basedOn w:val="a"/>
    <w:next w:val="a"/>
    <w:semiHidden/>
    <w:rPr>
      <w:rFonts w:ascii="ＭＳ ゴシック" w:eastAsia="ＭＳ ゴシック" w:hAnsi="ＭＳ ゴシック"/>
      <w:sz w:val="36"/>
    </w:rPr>
  </w:style>
  <w:style w:type="paragraph" w:customStyle="1" w:styleId="af">
    <w:name w:val="図表"/>
    <w:basedOn w:val="a"/>
    <w:pPr>
      <w:jc w:val="center"/>
    </w:pPr>
    <w:rPr>
      <w:kern w:val="0"/>
      <w:szCs w:val="20"/>
    </w:rPr>
  </w:style>
  <w:style w:type="paragraph" w:customStyle="1" w:styleId="af0">
    <w:name w:val="解説"/>
    <w:basedOn w:val="a0"/>
    <w:semiHidden/>
    <w:pPr>
      <w:ind w:left="0"/>
      <w:jc w:val="left"/>
    </w:pPr>
    <w:rPr>
      <w:rFonts w:eastAsia="ＭＳ ゴシック"/>
      <w:kern w:val="0"/>
      <w:szCs w:val="20"/>
    </w:rPr>
  </w:style>
  <w:style w:type="paragraph" w:customStyle="1" w:styleId="af1">
    <w:name w:val="（ａ）文章"/>
    <w:basedOn w:val="a"/>
    <w:semiHidden/>
    <w:pPr>
      <w:ind w:leftChars="325" w:left="650" w:firstLineChars="100" w:firstLine="200"/>
      <w:jc w:val="left"/>
    </w:pPr>
    <w:rPr>
      <w:kern w:val="0"/>
      <w:szCs w:val="20"/>
    </w:rPr>
  </w:style>
  <w:style w:type="paragraph" w:customStyle="1" w:styleId="af2">
    <w:name w:val="解説文"/>
    <w:basedOn w:val="a"/>
    <w:semiHidden/>
    <w:pPr>
      <w:ind w:leftChars="100" w:left="100" w:firstLineChars="100" w:firstLine="100"/>
      <w:jc w:val="left"/>
    </w:pPr>
    <w:rPr>
      <w:kern w:val="0"/>
      <w:szCs w:val="20"/>
    </w:rPr>
  </w:style>
  <w:style w:type="paragraph" w:styleId="40">
    <w:name w:val="toc 4"/>
    <w:basedOn w:val="a"/>
    <w:next w:val="a"/>
    <w:autoRedefine/>
    <w:semiHidden/>
    <w:pPr>
      <w:ind w:leftChars="300" w:left="600"/>
      <w:jc w:val="left"/>
    </w:pPr>
    <w:rPr>
      <w:kern w:val="0"/>
      <w:szCs w:val="20"/>
    </w:rPr>
  </w:style>
  <w:style w:type="paragraph" w:styleId="32">
    <w:name w:val="toc 3"/>
    <w:basedOn w:val="a"/>
    <w:next w:val="a"/>
    <w:autoRedefine/>
    <w:uiPriority w:val="39"/>
    <w:pPr>
      <w:ind w:leftChars="200" w:left="400"/>
      <w:jc w:val="left"/>
    </w:pPr>
    <w:rPr>
      <w:kern w:val="0"/>
      <w:szCs w:val="20"/>
    </w:rPr>
  </w:style>
  <w:style w:type="paragraph" w:styleId="23">
    <w:name w:val="toc 2"/>
    <w:basedOn w:val="a"/>
    <w:next w:val="a"/>
    <w:autoRedefine/>
    <w:uiPriority w:val="39"/>
    <w:pPr>
      <w:ind w:leftChars="100" w:left="200"/>
      <w:jc w:val="left"/>
    </w:pPr>
    <w:rPr>
      <w:kern w:val="0"/>
      <w:szCs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annotation text"/>
    <w:basedOn w:val="a"/>
    <w:semiHidden/>
    <w:pPr>
      <w:jc w:val="left"/>
    </w:pPr>
    <w:rPr>
      <w:rFonts w:ascii="Century" w:hAnsi="Century"/>
    </w:rPr>
  </w:style>
  <w:style w:type="character" w:styleId="af5">
    <w:name w:val="annotation reference"/>
    <w:basedOn w:val="a1"/>
    <w:semiHidden/>
    <w:rPr>
      <w:sz w:val="18"/>
      <w:szCs w:val="18"/>
    </w:rPr>
  </w:style>
  <w:style w:type="paragraph" w:customStyle="1" w:styleId="a20">
    <w:name w:val="a2"/>
    <w:basedOn w:val="2"/>
    <w:next w:val="a"/>
    <w:semiHidden/>
    <w:pPr>
      <w:widowControl/>
      <w:numPr>
        <w:ilvl w:val="0"/>
        <w:numId w:val="0"/>
      </w:numPr>
      <w:tabs>
        <w:tab w:val="num" w:pos="360"/>
        <w:tab w:val="left" w:pos="500"/>
        <w:tab w:val="left" w:pos="720"/>
      </w:tabs>
      <w:suppressAutoHyphens/>
      <w:spacing w:before="270" w:after="240" w:line="270" w:lineRule="exact"/>
    </w:pPr>
    <w:rPr>
      <w:rFonts w:eastAsia="ＭＳ 明朝"/>
      <w:b/>
      <w:sz w:val="24"/>
      <w:lang w:val="en-GB"/>
    </w:rPr>
  </w:style>
  <w:style w:type="paragraph" w:customStyle="1" w:styleId="a30">
    <w:name w:val="a3"/>
    <w:basedOn w:val="3"/>
    <w:next w:val="a"/>
    <w:semiHidden/>
    <w:pPr>
      <w:widowControl/>
      <w:numPr>
        <w:ilvl w:val="0"/>
        <w:numId w:val="0"/>
      </w:numPr>
      <w:tabs>
        <w:tab w:val="left" w:pos="640"/>
        <w:tab w:val="num" w:pos="720"/>
        <w:tab w:val="left" w:pos="880"/>
      </w:tabs>
      <w:suppressAutoHyphens/>
      <w:spacing w:before="60" w:after="240" w:line="250" w:lineRule="exact"/>
    </w:pPr>
    <w:rPr>
      <w:rFonts w:eastAsia="ＭＳ 明朝"/>
      <w:b/>
      <w:sz w:val="22"/>
      <w:lang w:val="en-GB"/>
    </w:rPr>
  </w:style>
  <w:style w:type="paragraph" w:customStyle="1" w:styleId="a40">
    <w:name w:val="a4"/>
    <w:basedOn w:val="4"/>
    <w:next w:val="a"/>
    <w:semiHidden/>
    <w:pPr>
      <w:widowControl/>
      <w:tabs>
        <w:tab w:val="left" w:pos="880"/>
        <w:tab w:val="num" w:pos="1080"/>
      </w:tabs>
      <w:suppressAutoHyphens/>
      <w:spacing w:before="60" w:after="240" w:line="230" w:lineRule="exact"/>
    </w:pPr>
    <w:rPr>
      <w:rFonts w:ascii="Arial" w:hAnsi="Arial"/>
      <w:b/>
      <w:lang w:val="en-GB"/>
    </w:rPr>
  </w:style>
  <w:style w:type="paragraph" w:customStyle="1" w:styleId="a50">
    <w:name w:val="a5"/>
    <w:basedOn w:val="5"/>
    <w:next w:val="a"/>
    <w:semiHidden/>
    <w:pPr>
      <w:widowControl/>
      <w:tabs>
        <w:tab w:val="num" w:pos="1080"/>
        <w:tab w:val="left" w:pos="1140"/>
        <w:tab w:val="left" w:pos="1360"/>
      </w:tabs>
      <w:suppressAutoHyphens/>
      <w:spacing w:before="60" w:after="240" w:line="230" w:lineRule="exact"/>
    </w:pPr>
    <w:rPr>
      <w:rFonts w:ascii="Arial" w:hAnsi="Arial"/>
      <w:b/>
      <w:lang w:val="en-GB"/>
    </w:rPr>
  </w:style>
  <w:style w:type="paragraph" w:customStyle="1" w:styleId="a60">
    <w:name w:val="a6"/>
    <w:basedOn w:val="6"/>
    <w:next w:val="a"/>
    <w:semiHidden/>
    <w:pPr>
      <w:widowControl/>
      <w:tabs>
        <w:tab w:val="left" w:pos="1140"/>
        <w:tab w:val="left" w:pos="1360"/>
        <w:tab w:val="num" w:pos="1440"/>
      </w:tabs>
      <w:suppressAutoHyphens/>
      <w:spacing w:before="60" w:after="240" w:line="230" w:lineRule="exact"/>
    </w:pPr>
    <w:rPr>
      <w:rFonts w:ascii="Arial" w:hAnsi="Arial"/>
      <w:b/>
      <w:lang w:val="en-GB"/>
    </w:rPr>
  </w:style>
  <w:style w:type="paragraph" w:customStyle="1" w:styleId="ANNEX">
    <w:name w:val="ANNEX"/>
    <w:basedOn w:val="a"/>
    <w:next w:val="a"/>
    <w:semiHidden/>
    <w:pPr>
      <w:keepNext/>
      <w:pageBreakBefore/>
      <w:widowControl/>
      <w:spacing w:after="760" w:line="310" w:lineRule="exact"/>
      <w:jc w:val="center"/>
      <w:outlineLvl w:val="0"/>
    </w:pPr>
    <w:rPr>
      <w:rFonts w:ascii="Arial" w:hAnsi="Arial"/>
      <w:b/>
      <w:kern w:val="0"/>
      <w:sz w:val="28"/>
      <w:szCs w:val="20"/>
      <w:lang w:val="en-GB"/>
    </w:rPr>
  </w:style>
  <w:style w:type="paragraph" w:customStyle="1" w:styleId="af6">
    <w:name w:val="節"/>
    <w:next w:val="a"/>
    <w:pPr>
      <w:ind w:leftChars="100" w:left="100"/>
    </w:pPr>
    <w:rPr>
      <w:rFonts w:ascii="ＭＳ ゴシック" w:eastAsia="ＭＳ ゴシック" w:hAnsi="Arial"/>
      <w:b/>
      <w:kern w:val="2"/>
      <w:lang w:eastAsia="zh-TW"/>
    </w:rPr>
  </w:style>
  <w:style w:type="paragraph" w:customStyle="1" w:styleId="af7">
    <w:name w:val="項"/>
    <w:next w:val="a"/>
    <w:pPr>
      <w:ind w:leftChars="200" w:left="200"/>
    </w:pPr>
    <w:rPr>
      <w:rFonts w:ascii="ＭＳ ゴシック" w:eastAsia="ＭＳ ゴシック"/>
      <w:b/>
      <w:kern w:val="2"/>
    </w:rPr>
  </w:style>
  <w:style w:type="paragraph" w:customStyle="1" w:styleId="11">
    <w:name w:val="文章1"/>
    <w:basedOn w:val="a"/>
    <w:pPr>
      <w:ind w:leftChars="100" w:left="237" w:firstLine="237"/>
      <w:jc w:val="left"/>
    </w:pPr>
    <w:rPr>
      <w:rFonts w:ascii="Century" w:hAnsi="Century"/>
      <w:kern w:val="0"/>
      <w:szCs w:val="20"/>
    </w:rPr>
  </w:style>
  <w:style w:type="paragraph" w:customStyle="1" w:styleId="af8">
    <w:name w:val="（１）段落"/>
    <w:basedOn w:val="4"/>
    <w:semiHidden/>
    <w:pPr>
      <w:ind w:leftChars="250" w:left="250" w:firstLine="100"/>
      <w:outlineLvl w:val="9"/>
    </w:pPr>
    <w:rPr>
      <w:rFonts w:ascii="Century" w:hAnsi="Century"/>
    </w:rPr>
  </w:style>
  <w:style w:type="character" w:styleId="af9">
    <w:name w:val="Hyperlink"/>
    <w:basedOn w:val="a1"/>
    <w:uiPriority w:val="99"/>
    <w:rPr>
      <w:color w:val="0000FF"/>
      <w:u w:val="single"/>
    </w:rPr>
  </w:style>
  <w:style w:type="character" w:styleId="afa">
    <w:name w:val="FollowedHyperlink"/>
    <w:basedOn w:val="a1"/>
    <w:semiHidden/>
    <w:rPr>
      <w:color w:val="800080"/>
      <w:u w:val="single"/>
    </w:rPr>
  </w:style>
  <w:style w:type="paragraph" w:styleId="33">
    <w:name w:val="Body Text 3"/>
    <w:basedOn w:val="a"/>
    <w:semiHidden/>
    <w:pPr>
      <w:jc w:val="center"/>
    </w:pPr>
    <w:rPr>
      <w:rFonts w:eastAsia="ＭＳ ゴシック"/>
      <w:sz w:val="18"/>
    </w:rPr>
  </w:style>
  <w:style w:type="paragraph" w:customStyle="1" w:styleId="MTDisplayEquation">
    <w:name w:val="MTDisplayEquation"/>
    <w:basedOn w:val="a"/>
    <w:next w:val="a"/>
    <w:semiHidden/>
    <w:pPr>
      <w:numPr>
        <w:ilvl w:val="1"/>
        <w:numId w:val="2"/>
      </w:numPr>
      <w:tabs>
        <w:tab w:val="center" w:pos="11000"/>
        <w:tab w:val="right" w:pos="20980"/>
      </w:tabs>
    </w:pPr>
    <w:rPr>
      <w:color w:val="FF0000"/>
      <w:szCs w:val="18"/>
    </w:rPr>
  </w:style>
  <w:style w:type="paragraph" w:styleId="12">
    <w:name w:val="toc 1"/>
    <w:basedOn w:val="a"/>
    <w:next w:val="a"/>
    <w:autoRedefine/>
    <w:uiPriority w:val="39"/>
  </w:style>
  <w:style w:type="paragraph" w:styleId="afb">
    <w:name w:val="annotation subject"/>
    <w:basedOn w:val="af4"/>
    <w:next w:val="af4"/>
    <w:semiHidden/>
    <w:rPr>
      <w:rFonts w:ascii="Times New Roman" w:hAnsi="Times New Roman"/>
      <w:b/>
      <w:bCs/>
    </w:rPr>
  </w:style>
  <w:style w:type="character" w:styleId="afc">
    <w:name w:val="Strong"/>
    <w:basedOn w:val="a1"/>
    <w:qFormat/>
    <w:rPr>
      <w:b/>
      <w:bCs/>
    </w:rPr>
  </w:style>
  <w:style w:type="paragraph" w:customStyle="1" w:styleId="13">
    <w:name w:val="スタイル1"/>
    <w:basedOn w:val="a"/>
    <w:semiHidden/>
    <w:pPr>
      <w:suppressAutoHyphens/>
      <w:wordWrap w:val="0"/>
      <w:overflowPunct w:val="0"/>
      <w:autoSpaceDE w:val="0"/>
      <w:autoSpaceDN w:val="0"/>
      <w:ind w:left="200" w:hangingChars="100" w:hanging="200"/>
      <w:jc w:val="left"/>
      <w:textAlignment w:val="baseline"/>
    </w:pPr>
    <w:rPr>
      <w:rFonts w:ascii="ＭＳ 明朝" w:hAnsi="ＭＳ 明朝" w:cs="ＭＳ 明朝"/>
      <w:color w:val="000000"/>
      <w:kern w:val="0"/>
      <w:szCs w:val="20"/>
    </w:rPr>
  </w:style>
  <w:style w:type="paragraph" w:customStyle="1" w:styleId="24">
    <w:name w:val="スタイル2"/>
    <w:basedOn w:val="1"/>
    <w:semiHidden/>
    <w:pPr>
      <w:numPr>
        <w:numId w:val="0"/>
      </w:numPr>
    </w:pPr>
    <w:rPr>
      <w:rFonts w:ascii="ＭＳ 明朝" w:hAnsi="ＭＳ 明朝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1">
    <w:name w:val="01本文"/>
    <w:basedOn w:val="a"/>
    <w:qFormat/>
    <w:rsid w:val="0020573F"/>
    <w:pPr>
      <w:ind w:firstLineChars="100" w:firstLine="100"/>
    </w:pPr>
    <w:rPr>
      <w:rFonts w:cs="ＭＳ 明朝"/>
      <w:szCs w:val="20"/>
    </w:rPr>
  </w:style>
  <w:style w:type="table" w:styleId="afe">
    <w:name w:val="Table Grid"/>
    <w:basedOn w:val="a2"/>
    <w:uiPriority w:val="39"/>
    <w:rsid w:val="00215113"/>
    <w:rPr>
      <w:rFonts w:ascii="ＭＳ 明朝" w:hAnsi="ＭＳ 明朝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776E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f0">
    <w:name w:val="脚注文字列 (文字)"/>
    <w:basedOn w:val="a1"/>
    <w:link w:val="aff1"/>
    <w:uiPriority w:val="99"/>
    <w:semiHidden/>
    <w:rsid w:val="002776E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1">
    <w:name w:val="footnote text"/>
    <w:basedOn w:val="a"/>
    <w:link w:val="aff0"/>
    <w:uiPriority w:val="99"/>
    <w:semiHidden/>
    <w:unhideWhenUsed/>
    <w:rsid w:val="002776E7"/>
    <w:pPr>
      <w:snapToGrid w:val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styleId="25">
    <w:name w:val="Intense Reference"/>
    <w:basedOn w:val="a1"/>
    <w:uiPriority w:val="32"/>
    <w:qFormat/>
    <w:rsid w:val="003D46E2"/>
    <w:rPr>
      <w:b/>
      <w:bCs/>
      <w:smallCaps/>
      <w:color w:val="C0504D" w:themeColor="accent2"/>
      <w:spacing w:val="5"/>
      <w:u w:val="single"/>
    </w:rPr>
  </w:style>
  <w:style w:type="paragraph" w:customStyle="1" w:styleId="xl47">
    <w:name w:val="xl47"/>
    <w:basedOn w:val="a"/>
    <w:semiHidden/>
    <w:rsid w:val="00A6092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sz w:val="24"/>
    </w:rPr>
  </w:style>
  <w:style w:type="paragraph" w:styleId="Web">
    <w:name w:val="Normal (Web)"/>
    <w:basedOn w:val="a"/>
    <w:uiPriority w:val="99"/>
    <w:semiHidden/>
    <w:unhideWhenUsed/>
    <w:rsid w:val="00D40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2">
    <w:name w:val="caption"/>
    <w:basedOn w:val="a"/>
    <w:next w:val="a"/>
    <w:qFormat/>
    <w:rsid w:val="00CA2FCD"/>
    <w:pPr>
      <w:jc w:val="center"/>
    </w:pPr>
    <w:rPr>
      <w:rFonts w:ascii="ＭＳ ゴシック" w:eastAsia="ＭＳ ゴシック"/>
      <w:szCs w:val="21"/>
    </w:rPr>
  </w:style>
  <w:style w:type="paragraph" w:styleId="aff3">
    <w:name w:val="endnote text"/>
    <w:basedOn w:val="a"/>
    <w:link w:val="aff4"/>
    <w:uiPriority w:val="99"/>
    <w:unhideWhenUsed/>
    <w:rsid w:val="0001075A"/>
    <w:pPr>
      <w:tabs>
        <w:tab w:val="left" w:pos="426"/>
      </w:tabs>
      <w:snapToGrid w:val="0"/>
      <w:ind w:left="200" w:hangingChars="200" w:hanging="200"/>
    </w:pPr>
  </w:style>
  <w:style w:type="character" w:customStyle="1" w:styleId="aff4">
    <w:name w:val="文末脚注文字列 (文字)"/>
    <w:basedOn w:val="a1"/>
    <w:link w:val="aff3"/>
    <w:uiPriority w:val="99"/>
    <w:rsid w:val="0001075A"/>
    <w:rPr>
      <w:rFonts w:ascii="Times New Roman" w:hAnsi="Times New Roman"/>
      <w:kern w:val="2"/>
      <w:szCs w:val="24"/>
    </w:rPr>
  </w:style>
  <w:style w:type="character" w:styleId="aff5">
    <w:name w:val="endnote reference"/>
    <w:basedOn w:val="a1"/>
    <w:uiPriority w:val="99"/>
    <w:semiHidden/>
    <w:unhideWhenUsed/>
    <w:rsid w:val="008A5E51"/>
    <w:rPr>
      <w:vertAlign w:val="superscript"/>
    </w:rPr>
  </w:style>
  <w:style w:type="character" w:styleId="aff6">
    <w:name w:val="footnote reference"/>
    <w:basedOn w:val="a1"/>
    <w:semiHidden/>
    <w:unhideWhenUsed/>
    <w:rsid w:val="008A5E51"/>
    <w:rPr>
      <w:vertAlign w:val="superscript"/>
    </w:rPr>
  </w:style>
  <w:style w:type="paragraph" w:styleId="aff7">
    <w:name w:val="TOC Heading"/>
    <w:basedOn w:val="1"/>
    <w:next w:val="a"/>
    <w:uiPriority w:val="39"/>
    <w:semiHidden/>
    <w:unhideWhenUsed/>
    <w:qFormat/>
    <w:rsid w:val="00CA2FC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aff8">
    <w:name w:val="参照先テキスト"/>
    <w:basedOn w:val="a1"/>
    <w:uiPriority w:val="1"/>
    <w:qFormat/>
    <w:rsid w:val="00AE6A5E"/>
    <w:rPr>
      <w:rFonts w:ascii="ＭＳ ゴシック" w:eastAsia="ＭＳ ゴシック"/>
      <w:caps w:val="0"/>
      <w:smallCaps w:val="0"/>
      <w:strike w:val="0"/>
      <w:dstrike w:val="0"/>
      <w:vanish w:val="0"/>
      <w:bdr w:val="none" w:sz="0" w:space="0" w:color="auto"/>
      <w:shd w:val="clear" w:color="auto" w:fill="BFBFBF" w:themeFill="background1" w:themeFillShade="BF"/>
      <w:vertAlign w:val="baseline"/>
    </w:rPr>
  </w:style>
  <w:style w:type="character" w:styleId="aff9">
    <w:name w:val="Placeholder Text"/>
    <w:basedOn w:val="a1"/>
    <w:uiPriority w:val="99"/>
    <w:semiHidden/>
    <w:rsid w:val="00A10DF9"/>
    <w:rPr>
      <w:color w:val="808080"/>
    </w:rPr>
  </w:style>
  <w:style w:type="paragraph" w:customStyle="1" w:styleId="00">
    <w:name w:val="◆00 本文"/>
    <w:basedOn w:val="a"/>
    <w:qFormat/>
    <w:rsid w:val="0082514B"/>
    <w:pPr>
      <w:keepNext/>
      <w:autoSpaceDE w:val="0"/>
      <w:autoSpaceDN w:val="0"/>
    </w:pPr>
    <w:rPr>
      <w:szCs w:val="20"/>
    </w:rPr>
  </w:style>
  <w:style w:type="paragraph" w:customStyle="1" w:styleId="02Lv1">
    <w:name w:val="◆02 タイトルLv.1（編）"/>
    <w:basedOn w:val="00"/>
    <w:next w:val="00"/>
    <w:qFormat/>
    <w:rsid w:val="0082514B"/>
    <w:rPr>
      <w:rFonts w:ascii="ＭＳ ゴシック" w:eastAsia="ＭＳ ゴシック" w:hAnsi="ＭＳ ゴシック"/>
      <w:sz w:val="24"/>
    </w:rPr>
  </w:style>
  <w:style w:type="paragraph" w:customStyle="1" w:styleId="03Lv2">
    <w:name w:val="◆03 タイトルLv.2（章）"/>
    <w:basedOn w:val="00"/>
    <w:next w:val="00"/>
    <w:qFormat/>
    <w:rsid w:val="0082514B"/>
    <w:rPr>
      <w:rFonts w:ascii="ＭＳ ゴシック" w:eastAsia="ＭＳ ゴシック" w:hAnsi="ＭＳ ゴシック"/>
      <w:sz w:val="22"/>
    </w:rPr>
  </w:style>
  <w:style w:type="paragraph" w:customStyle="1" w:styleId="03Lv3">
    <w:name w:val="◆03 タイトルLv.3（節・項・目）"/>
    <w:basedOn w:val="00"/>
    <w:next w:val="00"/>
    <w:qFormat/>
    <w:rsid w:val="0082514B"/>
    <w:rPr>
      <w:rFonts w:ascii="ＭＳ ゴシック" w:eastAsia="ＭＳ ゴシック" w:hAnsi="ＭＳ ゴシック"/>
    </w:rPr>
  </w:style>
  <w:style w:type="character" w:customStyle="1" w:styleId="50">
    <w:name w:val="◆50 明朝"/>
    <w:basedOn w:val="a1"/>
    <w:uiPriority w:val="1"/>
    <w:qFormat/>
    <w:rsid w:val="0082514B"/>
    <w:rPr>
      <w:szCs w:val="20"/>
    </w:rPr>
  </w:style>
  <w:style w:type="character" w:customStyle="1" w:styleId="51">
    <w:name w:val="◆51 明朝_上付"/>
    <w:basedOn w:val="50"/>
    <w:rsid w:val="0082514B"/>
    <w:rPr>
      <w:szCs w:val="20"/>
      <w:vertAlign w:val="superscript"/>
    </w:rPr>
  </w:style>
  <w:style w:type="character" w:customStyle="1" w:styleId="52">
    <w:name w:val="◆52 明朝_下付"/>
    <w:basedOn w:val="50"/>
    <w:uiPriority w:val="1"/>
    <w:qFormat/>
    <w:rsid w:val="0082514B"/>
    <w:rPr>
      <w:rFonts w:ascii="ＭＳ 明朝" w:hAnsi="ＭＳ 明朝"/>
      <w:szCs w:val="20"/>
      <w:vertAlign w:val="subscript"/>
    </w:rPr>
  </w:style>
  <w:style w:type="character" w:customStyle="1" w:styleId="55">
    <w:name w:val="◆55 本文参照ゴシック"/>
    <w:basedOn w:val="50"/>
    <w:uiPriority w:val="1"/>
    <w:qFormat/>
    <w:rsid w:val="0082514B"/>
    <w:rPr>
      <w:rFonts w:ascii="ＭＳ ゴシック" w:eastAsia="ＭＳ ゴシック" w:hAnsi="ＭＳ ゴシック"/>
      <w:szCs w:val="20"/>
    </w:rPr>
  </w:style>
  <w:style w:type="character" w:customStyle="1" w:styleId="56">
    <w:name w:val="◆56 ゴシック"/>
    <w:basedOn w:val="50"/>
    <w:uiPriority w:val="1"/>
    <w:qFormat/>
    <w:rsid w:val="0082514B"/>
    <w:rPr>
      <w:rFonts w:ascii="ＭＳ ゴシック" w:eastAsia="ＭＳ ゴシック" w:hAnsi="ＭＳ ゴシック"/>
      <w:szCs w:val="20"/>
    </w:rPr>
  </w:style>
  <w:style w:type="character" w:customStyle="1" w:styleId="57">
    <w:name w:val="◆57 ゴシック上付"/>
    <w:basedOn w:val="56"/>
    <w:rsid w:val="0082514B"/>
    <w:rPr>
      <w:rFonts w:ascii="ＭＳ ゴシック" w:eastAsia="ＭＳ ゴシック" w:hAnsi="ＭＳ ゴシック"/>
      <w:szCs w:val="20"/>
      <w:vertAlign w:val="superscript"/>
    </w:rPr>
  </w:style>
  <w:style w:type="character" w:customStyle="1" w:styleId="58">
    <w:name w:val="◆58 ゴシック下付"/>
    <w:basedOn w:val="56"/>
    <w:rsid w:val="0082514B"/>
    <w:rPr>
      <w:rFonts w:ascii="ＭＳ ゴシック" w:eastAsia="ＭＳ ゴシック" w:hAnsi="ＭＳ ゴシック"/>
      <w:szCs w:val="20"/>
      <w:vertAlign w:val="subscript"/>
    </w:rPr>
  </w:style>
  <w:style w:type="character" w:customStyle="1" w:styleId="60TimesNewRoman">
    <w:name w:val="◆60 Times New Roman_正体"/>
    <w:basedOn w:val="50"/>
    <w:uiPriority w:val="1"/>
    <w:qFormat/>
    <w:rsid w:val="0082514B"/>
    <w:rPr>
      <w:szCs w:val="20"/>
    </w:rPr>
  </w:style>
  <w:style w:type="character" w:customStyle="1" w:styleId="61TimesNewRoman">
    <w:name w:val="◆61 Times New Roman_正体上付"/>
    <w:basedOn w:val="50"/>
    <w:uiPriority w:val="1"/>
    <w:qFormat/>
    <w:rsid w:val="0082514B"/>
    <w:rPr>
      <w:szCs w:val="20"/>
      <w:vertAlign w:val="superscript"/>
    </w:rPr>
  </w:style>
  <w:style w:type="character" w:customStyle="1" w:styleId="62TimesNewRoman">
    <w:name w:val="◆62 Times New Roman_正体下付"/>
    <w:basedOn w:val="50"/>
    <w:uiPriority w:val="1"/>
    <w:qFormat/>
    <w:rsid w:val="0082514B"/>
    <w:rPr>
      <w:szCs w:val="20"/>
      <w:vertAlign w:val="subscript"/>
    </w:rPr>
  </w:style>
  <w:style w:type="character" w:customStyle="1" w:styleId="63TimesNewRoman">
    <w:name w:val="◆63 Times New Roman_斜体"/>
    <w:basedOn w:val="50"/>
    <w:uiPriority w:val="1"/>
    <w:qFormat/>
    <w:rsid w:val="0082514B"/>
    <w:rPr>
      <w:i/>
      <w:szCs w:val="20"/>
    </w:rPr>
  </w:style>
  <w:style w:type="character" w:customStyle="1" w:styleId="64TimesNewRoman">
    <w:name w:val="◆64 Times New Roman_斜体上付"/>
    <w:basedOn w:val="50"/>
    <w:rsid w:val="0082514B"/>
    <w:rPr>
      <w:i w:val="0"/>
      <w:iCs/>
      <w:szCs w:val="20"/>
      <w:vertAlign w:val="superscript"/>
    </w:rPr>
  </w:style>
  <w:style w:type="character" w:customStyle="1" w:styleId="65TimesNewRoman">
    <w:name w:val="◆65 Times New Roman_斜体下付"/>
    <w:basedOn w:val="50"/>
    <w:uiPriority w:val="1"/>
    <w:qFormat/>
    <w:rsid w:val="0082514B"/>
    <w:rPr>
      <w:i/>
      <w:szCs w:val="20"/>
      <w:vertAlign w:val="subscript"/>
    </w:rPr>
  </w:style>
  <w:style w:type="character" w:customStyle="1" w:styleId="70Symbol">
    <w:name w:val="◆70  Symbol_正体"/>
    <w:basedOn w:val="50"/>
    <w:uiPriority w:val="1"/>
    <w:qFormat/>
    <w:rsid w:val="0082514B"/>
    <w:rPr>
      <w:rFonts w:ascii="Symbol" w:hAnsi="Symbol"/>
      <w:szCs w:val="18"/>
    </w:rPr>
  </w:style>
  <w:style w:type="character" w:customStyle="1" w:styleId="71Symbol">
    <w:name w:val="◆71  Symbol_正体上付"/>
    <w:basedOn w:val="50"/>
    <w:rsid w:val="0082514B"/>
    <w:rPr>
      <w:rFonts w:ascii="Symbol" w:hAnsi="Symbol"/>
      <w:i w:val="0"/>
      <w:iCs w:val="0"/>
      <w:szCs w:val="18"/>
      <w:vertAlign w:val="superscript"/>
    </w:rPr>
  </w:style>
  <w:style w:type="character" w:customStyle="1" w:styleId="72Symbol">
    <w:name w:val="◆72 Symbol_正体下付"/>
    <w:basedOn w:val="50"/>
    <w:rsid w:val="0082514B"/>
    <w:rPr>
      <w:rFonts w:ascii="Symbol" w:hAnsi="Symbol"/>
      <w:i w:val="0"/>
      <w:iCs/>
      <w:szCs w:val="18"/>
      <w:vertAlign w:val="subscript"/>
    </w:rPr>
  </w:style>
  <w:style w:type="character" w:customStyle="1" w:styleId="73Symbol">
    <w:name w:val="◆73  Symbol_斜体"/>
    <w:basedOn w:val="50"/>
    <w:rsid w:val="0082514B"/>
    <w:rPr>
      <w:rFonts w:ascii="Symbol" w:hAnsi="Symbol"/>
      <w:i/>
      <w:iCs/>
      <w:szCs w:val="18"/>
    </w:rPr>
  </w:style>
  <w:style w:type="character" w:customStyle="1" w:styleId="74Symbol">
    <w:name w:val="◆74  Symbol_斜体上付"/>
    <w:basedOn w:val="a1"/>
    <w:rsid w:val="0082514B"/>
    <w:rPr>
      <w:rFonts w:ascii="Symbol" w:hAnsi="Symbol"/>
      <w:i/>
      <w:iCs/>
      <w:szCs w:val="18"/>
      <w:vertAlign w:val="superscript"/>
    </w:rPr>
  </w:style>
  <w:style w:type="character" w:customStyle="1" w:styleId="75Symbol">
    <w:name w:val="◆75  Symbol_斜体下付"/>
    <w:basedOn w:val="50"/>
    <w:rsid w:val="0082514B"/>
    <w:rPr>
      <w:rFonts w:ascii="Symbol" w:hAnsi="Symbol"/>
      <w:i/>
      <w:iCs w:val="0"/>
      <w:szCs w:val="18"/>
      <w:vertAlign w:val="subscript"/>
    </w:rPr>
  </w:style>
  <w:style w:type="character" w:customStyle="1" w:styleId="66TimesNewRoman">
    <w:name w:val="◆66 Times New Roman_正体下線"/>
    <w:basedOn w:val="aa"/>
    <w:uiPriority w:val="1"/>
    <w:rsid w:val="00362D6F"/>
    <w:rPr>
      <w:rFonts w:ascii="Times New Roman" w:hAnsi="Times New Roman"/>
      <w:color w:val="000000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BC0A-0721-4099-A88B-111E6429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外郭施設</vt:lpstr>
      <vt:lpstr>外郭施設</vt:lpstr>
    </vt:vector>
  </TitlesOfParts>
  <Company>ＪＰＣ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外郭施設</dc:title>
  <dc:creator>kawana</dc:creator>
  <cp:lastModifiedBy>nozu</cp:lastModifiedBy>
  <cp:revision>2</cp:revision>
  <cp:lastPrinted>2017-12-11T23:54:00Z</cp:lastPrinted>
  <dcterms:created xsi:type="dcterms:W3CDTF">2021-12-12T20:15:00Z</dcterms:created>
  <dcterms:modified xsi:type="dcterms:W3CDTF">2021-12-12T20:15:00Z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